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9464" w:type="dxa"/>
        <w:tblLook w:firstRow="1" w:lastRow="1" w:firstColumn="1" w:lastColumn="1" w:noHBand="0" w:noVBand="0" w:val="01E0"/>
      </w:tblPr>
      <w:tblGrid>
        <w:gridCol w:w="3510"/>
        <w:gridCol w:w="2682"/>
        <w:gridCol w:w="3272"/>
      </w:tblGrid>
      <w:tr w:rsidR="00950691" w:rsidTr="00950691">
        <w:tc>
          <w:tcPr>
            <w:tcW w:w="3510" w:type="dxa"/>
            <w:hideMark/>
          </w:tcPr>
          <w:p w:rsidR="00950691" w:rsidRDefault="00950691">
            <w:pPr>
              <w:jc w:val="center"/>
              <w:outlineLvl w:val="0"/>
              <w:rPr>
                <w:rFonts w:eastAsia="Calibri"/>
                <w:kern w:val="0"/>
              </w:rPr>
            </w:pPr>
            <w:bookmarkStart w:name="_GoBack" w:id="0"/>
            <w:bookmarkEnd w:id="0"/>
            <w:r>
              <w:rPr>
                <w:rFonts w:eastAsia="Calibri"/>
                <w:noProof/>
                <w:kern w:val="0"/>
                <w:lang w:eastAsia="hr-HR"/>
              </w:rPr>
              <w:drawing>
                <wp:inline distT="0" distB="0" distL="0" distR="0">
                  <wp:extent cx="487045" cy="724535"/>
                  <wp:effectExtent l="0" t="0" r="8255" b="0"/>
                  <wp:docPr id="1" name="Slika 1" descr="grb-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 descr="grb-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4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0691" w:rsidRDefault="00950691">
            <w:pPr>
              <w:jc w:val="center"/>
              <w:outlineLvl w:val="0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REPUBLIKA HRVATSKA</w:t>
            </w:r>
          </w:p>
          <w:p w:rsidR="00950691" w:rsidRDefault="00950691">
            <w:pPr>
              <w:jc w:val="center"/>
              <w:outlineLvl w:val="0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OPĆINSKI SUD U RIJECI</w:t>
            </w:r>
          </w:p>
          <w:p w:rsidR="00950691" w:rsidRDefault="00950691">
            <w:pPr>
              <w:jc w:val="center"/>
              <w:outlineLvl w:val="0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Prekršajni odjel</w:t>
            </w:r>
          </w:p>
        </w:tc>
        <w:tc>
          <w:tcPr>
            <w:tcW w:w="2682" w:type="dxa"/>
          </w:tcPr>
          <w:p w:rsidR="00950691" w:rsidRDefault="00950691">
            <w:pPr>
              <w:jc w:val="center"/>
              <w:outlineLvl w:val="0"/>
              <w:rPr>
                <w:rFonts w:eastAsia="Calibri"/>
                <w:kern w:val="0"/>
              </w:rPr>
            </w:pPr>
          </w:p>
        </w:tc>
        <w:tc>
          <w:tcPr>
            <w:tcW w:w="3272" w:type="dxa"/>
          </w:tcPr>
          <w:p w:rsidR="00950691" w:rsidRDefault="00950691">
            <w:pPr>
              <w:outlineLvl w:val="0"/>
              <w:rPr>
                <w:rFonts w:eastAsia="Calibri"/>
                <w:kern w:val="0"/>
              </w:rPr>
            </w:pPr>
          </w:p>
          <w:p w:rsidR="00950691" w:rsidRDefault="00950691">
            <w:pPr>
              <w:outlineLvl w:val="0"/>
              <w:rPr>
                <w:rFonts w:eastAsia="Calibri"/>
                <w:kern w:val="0"/>
              </w:rPr>
            </w:pPr>
          </w:p>
        </w:tc>
      </w:tr>
    </w:tbl>
    <w:p w:rsidR="00950691" w:rsidP="00950691" w:rsidRDefault="00950691" w14:paraId="804221e" w14:textId="804221e">
      <w:pPr>
        <w:jc w:val="both"/>
        <w15:collapsed w:val="false"/>
        <w:rPr>
          <w:rFonts w:eastAsia="Calibri"/>
          <w:kern w:val="0"/>
        </w:rPr>
      </w:pPr>
      <w:r>
        <w:rPr>
          <w:rFonts w:eastAsia="Calibri"/>
          <w:kern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0691" w:rsidP="00950691" w:rsidRDefault="00950691">
      <w:pPr>
        <w:jc w:val="center"/>
        <w:rPr>
          <w:rFonts w:eastAsia="Calibri"/>
          <w:kern w:val="0"/>
        </w:rPr>
      </w:pPr>
    </w:p>
    <w:p w:rsidR="00950691" w:rsidP="00950691" w:rsidRDefault="00950691">
      <w:pPr>
        <w:jc w:val="right"/>
        <w:rPr>
          <w:rFonts w:eastAsia="Calibri"/>
          <w:kern w:val="0"/>
        </w:rPr>
      </w:pPr>
      <w:r>
        <w:rPr>
          <w:rFonts w:eastAsia="Calibri"/>
          <w:kern w:val="0"/>
        </w:rPr>
        <w:t>Posl.br. Pp-4375/2024-8</w:t>
      </w:r>
    </w:p>
    <w:p w:rsidR="00950691" w:rsidP="00950691" w:rsidRDefault="00950691">
      <w:pPr>
        <w:jc w:val="right"/>
        <w:rPr>
          <w:rFonts w:eastAsia="Calibri"/>
          <w:kern w:val="0"/>
        </w:rPr>
      </w:pPr>
    </w:p>
    <w:p w:rsidR="00950691" w:rsidP="00950691" w:rsidRDefault="00950691">
      <w:pPr>
        <w:jc w:val="center"/>
        <w:rPr>
          <w:rFonts w:eastAsia="Calibri"/>
          <w:kern w:val="0"/>
        </w:rPr>
      </w:pPr>
      <w:r>
        <w:rPr>
          <w:rFonts w:eastAsia="Calibri"/>
          <w:kern w:val="0"/>
        </w:rPr>
        <w:t>U  I M E   R E P U B L I K E   H R V A T S K E</w:t>
      </w:r>
    </w:p>
    <w:p w:rsidR="00950691" w:rsidP="00950691" w:rsidRDefault="00950691">
      <w:pPr>
        <w:jc w:val="center"/>
        <w:rPr>
          <w:rFonts w:eastAsia="Calibri"/>
          <w:kern w:val="0"/>
        </w:rPr>
      </w:pPr>
    </w:p>
    <w:p w:rsidR="00950691" w:rsidP="00950691" w:rsidRDefault="00950691">
      <w:pPr>
        <w:jc w:val="center"/>
        <w:rPr>
          <w:rFonts w:eastAsia="Calibri"/>
          <w:kern w:val="0"/>
        </w:rPr>
      </w:pPr>
      <w:r>
        <w:rPr>
          <w:rFonts w:eastAsia="Calibri"/>
          <w:kern w:val="0"/>
        </w:rPr>
        <w:t>P R E S U D A</w:t>
      </w:r>
    </w:p>
    <w:p w:rsidR="00950691" w:rsidP="00950691" w:rsidRDefault="00950691">
      <w:pPr>
        <w:jc w:val="both"/>
        <w:rPr>
          <w:rFonts w:eastAsia="Calibri"/>
          <w:kern w:val="0"/>
        </w:rPr>
      </w:pPr>
    </w:p>
    <w:p w:rsidR="00950691" w:rsidP="00950691" w:rsidRDefault="00950691">
      <w:pPr>
        <w:suppressAutoHyphens/>
        <w:autoSpaceDN w:val="false"/>
        <w:jc w:val="both"/>
        <w:rPr>
          <w:rFonts w:eastAsia="Calibri"/>
          <w:color w:val="000000"/>
          <w:kern w:val="0"/>
        </w:rPr>
      </w:pPr>
      <w:r>
        <w:rPr>
          <w:rFonts w:eastAsia="Calibri"/>
          <w:kern w:val="0"/>
        </w:rPr>
        <w:tab/>
      </w:r>
      <w:r>
        <w:rPr>
          <w:rFonts w:eastAsia="Calibri"/>
          <w:color w:val="000000"/>
          <w:kern w:val="0"/>
        </w:rPr>
        <w:t>Općinski sud u Rijeci, po sucu Vladi Pleše, na temelju prijedloga sudske savjetnice Karoline Dragojević, u prekršajnom postupku protiv okrivljene Manuele Štefanac Martinčić zbog prekršaja iz članka 43. stavka 3. uz primjenu članka 293. stavka 1., i prekršaja iz članka 176. stavka 5. Zakona o sigurnosti prometa na cestama (Narodne novine broj 67/08, 48/10, 74/11, 80/13, 158/13, 92/14, 64/15, 108/17, 70/19, 42/20, 85/22, 114/22, 133/23 dalje: ZSPC), u povodu prigovora okrivljene protiv obaveznog prekršajnog naloga Ministarstva unutarnjih poslova Policijske uprave primorsko-goranske Postaje prometne policije Rijeka Klasa: 211-07/24-4/35247, Urbroj: 511-09-34-24-1 od 24.travnja 2024., u žurnom postupku, na temelju članka 244. stavak 1. i članka 183. Prekršajnog zakona ("Narodne novine" broj 107/07, 39/13, 157/13, 110/15, 70/17, 118/18, 114/22 – dalje u tekstu PZ-a),  26.svibnja 2026.,</w:t>
      </w:r>
    </w:p>
    <w:p w:rsidR="00950691" w:rsidP="00950691" w:rsidRDefault="00950691">
      <w:pPr>
        <w:suppressAutoHyphens/>
        <w:autoSpaceDN w:val="false"/>
        <w:jc w:val="both"/>
        <w:rPr>
          <w:rFonts w:eastAsia="Calibri"/>
          <w:color w:val="000000"/>
          <w:kern w:val="0"/>
        </w:rPr>
      </w:pPr>
    </w:p>
    <w:p w:rsidR="00950691" w:rsidP="00950691" w:rsidRDefault="00950691">
      <w:pPr>
        <w:jc w:val="center"/>
        <w:rPr>
          <w:rFonts w:eastAsia="Calibri"/>
          <w:kern w:val="0"/>
        </w:rPr>
      </w:pPr>
      <w:r>
        <w:rPr>
          <w:rFonts w:eastAsia="Calibri"/>
          <w:kern w:val="0"/>
        </w:rPr>
        <w:t>p r e s u d i o   j e</w:t>
      </w:r>
    </w:p>
    <w:p w:rsidR="00950691" w:rsidP="00950691" w:rsidRDefault="00950691">
      <w:pPr>
        <w:jc w:val="center"/>
        <w:rPr>
          <w:rFonts w:eastAsia="Calibri"/>
          <w:kern w:val="0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okrivljena Manuela Štefanac Martinčić, </w:t>
      </w:r>
      <w:r w:rsidRPr="00E900AB" w:rsidR="00E900AB">
        <w:rPr>
          <w:rFonts w:eastAsia="Times New Roman"/>
          <w:kern w:val="0"/>
          <w:lang w:eastAsia="hr-HR"/>
        </w:rPr>
        <w:t>ro</w:t>
      </w:r>
      <w:r w:rsidR="00E900AB">
        <w:rPr>
          <w:rFonts w:eastAsia="Times New Roman"/>
          <w:kern w:val="0"/>
          <w:lang w:eastAsia="hr-HR"/>
        </w:rPr>
        <w:t>đ</w:t>
      </w:r>
      <w:r w:rsidRPr="00E900AB" w:rsidR="00E900AB">
        <w:rPr>
          <w:rFonts w:eastAsia="Times New Roman"/>
          <w:kern w:val="0"/>
          <w:lang w:eastAsia="hr-HR"/>
        </w:rPr>
        <w:t>eno prezime S</w:t>
      </w:r>
      <w:r w:rsidR="00E900AB">
        <w:rPr>
          <w:rFonts w:eastAsia="Times New Roman"/>
          <w:kern w:val="0"/>
          <w:lang w:eastAsia="hr-HR"/>
        </w:rPr>
        <w:t>tarčić</w:t>
      </w:r>
      <w:r w:rsidRPr="00E900AB" w:rsidR="00E900AB">
        <w:rPr>
          <w:rFonts w:eastAsia="Times New Roman"/>
          <w:kern w:val="0"/>
          <w:lang w:eastAsia="hr-HR"/>
        </w:rPr>
        <w:t>, OIB: 95304469654, ro</w:t>
      </w:r>
      <w:r w:rsidR="00E900AB">
        <w:rPr>
          <w:rFonts w:eastAsia="Times New Roman"/>
          <w:kern w:val="0"/>
          <w:lang w:eastAsia="hr-HR"/>
        </w:rPr>
        <w:t>đ</w:t>
      </w:r>
      <w:r w:rsidRPr="00E900AB" w:rsidR="00E900AB">
        <w:rPr>
          <w:rFonts w:eastAsia="Times New Roman"/>
          <w:kern w:val="0"/>
          <w:lang w:eastAsia="hr-HR"/>
        </w:rPr>
        <w:t>ena</w:t>
      </w:r>
      <w:r w:rsidR="00E900AB">
        <w:rPr>
          <w:rFonts w:eastAsia="Times New Roman"/>
          <w:kern w:val="0"/>
          <w:lang w:eastAsia="hr-HR"/>
        </w:rPr>
        <w:t xml:space="preserve"> </w:t>
      </w:r>
      <w:r w:rsidRPr="00E900AB" w:rsidR="00E900AB">
        <w:rPr>
          <w:rFonts w:eastAsia="Times New Roman"/>
          <w:kern w:val="0"/>
          <w:lang w:eastAsia="hr-HR"/>
        </w:rPr>
        <w:t>14.01.1988</w:t>
      </w:r>
      <w:r w:rsidR="00E900AB">
        <w:rPr>
          <w:rFonts w:eastAsia="Times New Roman"/>
          <w:kern w:val="0"/>
          <w:lang w:eastAsia="hr-HR"/>
        </w:rPr>
        <w:t xml:space="preserve">., u Rijeci, kći Tanje, s prebivalištem u Klani, Klana 247, ranije </w:t>
      </w:r>
      <w:r>
        <w:rPr>
          <w:rFonts w:eastAsia="Times New Roman"/>
          <w:kern w:val="0"/>
          <w:lang w:eastAsia="hr-HR"/>
        </w:rPr>
        <w:t>prekršajno osuđivan</w:t>
      </w:r>
      <w:r w:rsidR="00E900AB">
        <w:rPr>
          <w:rFonts w:eastAsia="Times New Roman"/>
          <w:kern w:val="0"/>
          <w:lang w:eastAsia="hr-HR"/>
        </w:rPr>
        <w:t>a, ostali podaci nisu poznati,</w:t>
      </w:r>
    </w:p>
    <w:p w:rsidR="00E900AB" w:rsidP="00950691" w:rsidRDefault="00E900AB">
      <w:pPr>
        <w:jc w:val="both"/>
        <w:rPr>
          <w:rFonts w:eastAsia="Calibri"/>
          <w:kern w:val="0"/>
        </w:rPr>
      </w:pPr>
    </w:p>
    <w:p w:rsidR="00950691" w:rsidP="00950691" w:rsidRDefault="00950691">
      <w:pPr>
        <w:jc w:val="center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k r i v </w:t>
      </w:r>
      <w:r w:rsidR="00E900AB">
        <w:rPr>
          <w:rFonts w:eastAsia="Times New Roman"/>
          <w:kern w:val="0"/>
          <w:lang w:eastAsia="hr-HR"/>
        </w:rPr>
        <w:t>a</w:t>
      </w:r>
      <w:r>
        <w:rPr>
          <w:rFonts w:eastAsia="Times New Roman"/>
          <w:kern w:val="0"/>
          <w:lang w:eastAsia="hr-HR"/>
        </w:rPr>
        <w:t xml:space="preserve">  j e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I.</w:t>
      </w:r>
      <w:r>
        <w:rPr>
          <w:rFonts w:eastAsia="Times New Roman"/>
          <w:kern w:val="0"/>
          <w:lang w:eastAsia="hr-HR"/>
        </w:rPr>
        <w:tab/>
        <w:t xml:space="preserve">što je, 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ab/>
      </w:r>
    </w:p>
    <w:p w:rsidR="00950691" w:rsidP="00950691" w:rsidRDefault="00950691">
      <w:pPr>
        <w:autoSpaceDE w:val="false"/>
        <w:autoSpaceDN w:val="false"/>
        <w:adjustRightInd w:val="false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1.     </w:t>
      </w:r>
      <w:r w:rsidR="00E900AB">
        <w:rPr>
          <w:rFonts w:eastAsia="Times New Roman"/>
          <w:kern w:val="0"/>
          <w:lang w:eastAsia="hr-HR"/>
        </w:rPr>
        <w:t xml:space="preserve">  28.ožujka 2024., u 21:50 sati u Marinićima, Viškovo, ulica Stupari, kućni broj 26A, kao vozač vozila M1 marke Volkswagen registarske oznake RI1366I, upravljala navedenim vozilom i kretala se u Marinićima, ulicom Stupari, parkiralištem kod kbr.26A, vršeći radnju vozilom u prometu vožnju unaprijed sa mjesta gdje je prethodno bila parkirana u</w:t>
      </w:r>
      <w:r w:rsidRPr="00E900AB" w:rsidR="00E900AB">
        <w:rPr>
          <w:rFonts w:eastAsia="Times New Roman"/>
          <w:kern w:val="0"/>
          <w:lang w:eastAsia="hr-HR"/>
        </w:rPr>
        <w:t xml:space="preserve">  smjeru juga, a da prethodno se nije uvjerila da tu radnju može učiniti bez opasnosti za druge sudionike u prometu ili imovinu, ne vodeći pritom računa o položaju vozila te o smjeru i brzini kretanja, uslijed čega je prednjim dijelom vozila udarila u stakleno plastični zid objekta </w:t>
      </w:r>
      <w:r w:rsidR="00E900AB">
        <w:rPr>
          <w:rFonts w:eastAsia="Times New Roman"/>
          <w:kern w:val="0"/>
          <w:lang w:eastAsia="hr-HR"/>
        </w:rPr>
        <w:t xml:space="preserve">caffe </w:t>
      </w:r>
      <w:r w:rsidRPr="00E900AB" w:rsidR="00E900AB">
        <w:rPr>
          <w:rFonts w:eastAsia="Times New Roman"/>
          <w:kern w:val="0"/>
          <w:lang w:eastAsia="hr-HR"/>
        </w:rPr>
        <w:t xml:space="preserve">bar </w:t>
      </w:r>
      <w:r w:rsidR="00E900AB">
        <w:rPr>
          <w:rFonts w:eastAsia="Times New Roman"/>
          <w:kern w:val="0"/>
          <w:lang w:eastAsia="hr-HR"/>
        </w:rPr>
        <w:t xml:space="preserve">007; </w:t>
      </w:r>
      <w:r w:rsidRPr="00E900AB" w:rsidR="00E900AB">
        <w:rPr>
          <w:rFonts w:eastAsia="Times New Roman"/>
          <w:kern w:val="0"/>
          <w:lang w:eastAsia="hr-HR"/>
        </w:rPr>
        <w:t xml:space="preserve">prilikom prometne nesreće nastala je materijalna šteta na objektu i vozilu registarskih oznaka </w:t>
      </w:r>
      <w:r w:rsidR="00E900AB">
        <w:rPr>
          <w:rFonts w:eastAsia="Times New Roman"/>
          <w:kern w:val="0"/>
          <w:lang w:eastAsia="hr-HR"/>
        </w:rPr>
        <w:t>RI1366I,</w:t>
      </w:r>
    </w:p>
    <w:p w:rsidRPr="00E900AB" w:rsidR="00E900AB" w:rsidP="00950691" w:rsidRDefault="00E900AB">
      <w:pPr>
        <w:autoSpaceDE w:val="false"/>
        <w:autoSpaceDN w:val="false"/>
        <w:adjustRightInd w:val="false"/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dakle, kao vozač koji namjerava na cesti ili drugoj prometnoj površini obaviti neku radnju vozilom započe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radnju, a da se nije uvjeri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da to može učiniti bez opasnosti za druge sudionike u prometu ili imovinu, vodeći pritom računa o položaju vozila te o </w:t>
      </w:r>
      <w:r>
        <w:rPr>
          <w:rFonts w:eastAsia="Times New Roman"/>
          <w:kern w:val="0"/>
          <w:lang w:eastAsia="hr-HR"/>
        </w:rPr>
        <w:lastRenderedPageBreak/>
        <w:t>smjeru i brzini kretanja, te je time izazva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prometnu nesreću u kojoj je nastupila materijalna šteta,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ab/>
        <w:t>čime je postupi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protivno odredbi članka 43. stavka 2. ZSPC-a, te počini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prekršaj iz članak 43. stavka 3., u svezi s primjenom članka 293. stavka 1. istog Zakona, 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2. nakon prometne nesreće, pobliže navedene pod točkom 1., u kojoj je nastupila materijalna šteta, napusti</w:t>
      </w:r>
      <w:r w:rsidR="00E900AB">
        <w:rPr>
          <w:rFonts w:eastAsia="Times New Roman"/>
          <w:kern w:val="0"/>
          <w:lang w:eastAsia="hr-HR"/>
        </w:rPr>
        <w:t xml:space="preserve">la </w:t>
      </w:r>
      <w:r>
        <w:rPr>
          <w:rFonts w:eastAsia="Times New Roman"/>
          <w:kern w:val="0"/>
          <w:lang w:eastAsia="hr-HR"/>
        </w:rPr>
        <w:t>mjesto prometne nesreće, a da vlasnicima oštećene stvari nije ostavi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podatke o sebi i vozilu kojim je uzrokova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prometnu nesreću, 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 dakle, kao vozač napusti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mjesto prometne nesreće, a da nije popuni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i potpisa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Europsko izvješće ili na drugi način razmijeni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osobne podatke i podatke o vozilima.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ab/>
        <w:t>čime je postupi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protivno odredbi članka 176. stavak 3. ZSPC-a, te počini</w:t>
      </w:r>
      <w:r w:rsidR="00E900AB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djelo prekršaja iz članka 176 stavku 5. istog zakona,  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  pa se na temelju članka 43. stavka 3. uz primjenu članka 293. stavka 1. i članka 176. stavku 5. ZSPC-a, okrivljeniku        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center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u t v r đ u j e</w:t>
      </w:r>
    </w:p>
    <w:p w:rsidR="00950691" w:rsidP="00950691" w:rsidRDefault="00950691">
      <w:pPr>
        <w:jc w:val="center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 - za djelo pod točkom 1. izreke presude, novčana kazna u iznosu od 260,00 (dvjesto šezdeset) eura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 - za djelo pod točkom 2. izreke presude, novčana kazna u iznosu od 390,00 ( tristo devedeset) eura             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   Na temelju članka 39. stavak 1.PZ-a, okrivljen</w:t>
      </w:r>
      <w:r w:rsidR="00E900AB">
        <w:rPr>
          <w:rFonts w:eastAsia="Times New Roman"/>
          <w:kern w:val="0"/>
          <w:lang w:eastAsia="hr-HR"/>
        </w:rPr>
        <w:t>oj</w:t>
      </w:r>
      <w:r>
        <w:rPr>
          <w:rFonts w:eastAsia="Times New Roman"/>
          <w:kern w:val="0"/>
          <w:lang w:eastAsia="hr-HR"/>
        </w:rPr>
        <w:t xml:space="preserve"> se,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center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i z r i č e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    ukupna novčana kazna u iznosu od 650,00 ( šesto pedeset) eura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  Na temelju članka 33.stavka 11.PZ-a, okrivljen</w:t>
      </w:r>
      <w:r w:rsidR="00E900AB">
        <w:rPr>
          <w:rFonts w:eastAsia="Times New Roman"/>
          <w:kern w:val="0"/>
          <w:lang w:eastAsia="hr-HR"/>
        </w:rPr>
        <w:t>a</w:t>
      </w:r>
      <w:r>
        <w:rPr>
          <w:rFonts w:eastAsia="Times New Roman"/>
          <w:kern w:val="0"/>
          <w:lang w:eastAsia="hr-HR"/>
        </w:rPr>
        <w:t xml:space="preserve"> je duž</w:t>
      </w:r>
      <w:r w:rsidR="00E900AB">
        <w:rPr>
          <w:rFonts w:eastAsia="Times New Roman"/>
          <w:kern w:val="0"/>
          <w:lang w:eastAsia="hr-HR"/>
        </w:rPr>
        <w:t>na</w:t>
      </w:r>
      <w:r>
        <w:rPr>
          <w:rFonts w:eastAsia="Times New Roman"/>
          <w:kern w:val="0"/>
          <w:lang w:eastAsia="hr-HR"/>
        </w:rPr>
        <w:t xml:space="preserve"> novčanu kaznu platiti  u roku od  60 (šezdeset) dana od dana primitka ove presude.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Ako okrivljen</w:t>
      </w:r>
      <w:r w:rsidR="00E900AB">
        <w:rPr>
          <w:rFonts w:eastAsia="Times New Roman"/>
          <w:kern w:val="0"/>
          <w:lang w:eastAsia="hr-HR"/>
        </w:rPr>
        <w:t>a</w:t>
      </w:r>
      <w:r>
        <w:rPr>
          <w:rFonts w:eastAsia="Times New Roman"/>
          <w:kern w:val="0"/>
          <w:lang w:eastAsia="hr-HR"/>
        </w:rPr>
        <w:t xml:space="preserve"> u roku koji</w:t>
      </w:r>
      <w:r w:rsidR="00E900AB">
        <w:rPr>
          <w:rFonts w:eastAsia="Times New Roman"/>
          <w:kern w:val="0"/>
          <w:lang w:eastAsia="hr-HR"/>
        </w:rPr>
        <w:t xml:space="preserve"> joj</w:t>
      </w:r>
      <w:r>
        <w:rPr>
          <w:rFonts w:eastAsia="Times New Roman"/>
          <w:kern w:val="0"/>
          <w:lang w:eastAsia="hr-HR"/>
        </w:rPr>
        <w:t xml:space="preserve"> je određen za plaćanje novčane kazne uplati 2/3 izrečene novčane kazne, smatrati će se da je izrečena novčana kazna u cijelosti plaćena.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Ako okrivljen</w:t>
      </w:r>
      <w:r w:rsidR="00E900AB">
        <w:rPr>
          <w:rFonts w:eastAsia="Times New Roman"/>
          <w:kern w:val="0"/>
          <w:lang w:eastAsia="hr-HR"/>
        </w:rPr>
        <w:t>a</w:t>
      </w:r>
      <w:r>
        <w:rPr>
          <w:rFonts w:eastAsia="Times New Roman"/>
          <w:kern w:val="0"/>
          <w:lang w:eastAsia="hr-HR"/>
        </w:rPr>
        <w:t xml:space="preserve"> izrečenu novčanu kaznu ne uplati u ostavljenom roku, ista će se na temelju članka 34. stavka 1. Prekršajnog zakona naplatiti prisilno.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II.   Na temelju članka 139. stavka 3. u svezi članka 138. stavka 3. PZ-a, okrivljen</w:t>
      </w:r>
      <w:r w:rsidR="00E900AB">
        <w:rPr>
          <w:rFonts w:eastAsia="Times New Roman"/>
          <w:kern w:val="0"/>
          <w:lang w:eastAsia="hr-HR"/>
        </w:rPr>
        <w:t>a</w:t>
      </w:r>
      <w:r>
        <w:rPr>
          <w:rFonts w:eastAsia="Times New Roman"/>
          <w:kern w:val="0"/>
          <w:lang w:eastAsia="hr-HR"/>
        </w:rPr>
        <w:t xml:space="preserve"> je duž</w:t>
      </w:r>
      <w:r w:rsidR="00E900AB">
        <w:rPr>
          <w:rFonts w:eastAsia="Times New Roman"/>
          <w:kern w:val="0"/>
          <w:lang w:eastAsia="hr-HR"/>
        </w:rPr>
        <w:t>na</w:t>
      </w:r>
      <w:r>
        <w:rPr>
          <w:rFonts w:eastAsia="Times New Roman"/>
          <w:kern w:val="0"/>
          <w:lang w:eastAsia="hr-HR"/>
        </w:rPr>
        <w:t xml:space="preserve"> nadoknaditi trošak prekršajnog postupka u paušalnom iznosu od 60,00 ( šezdeset) </w:t>
      </w:r>
      <w:r w:rsidR="00E900AB">
        <w:rPr>
          <w:rFonts w:eastAsia="Times New Roman"/>
          <w:kern w:val="0"/>
          <w:lang w:eastAsia="hr-HR"/>
        </w:rPr>
        <w:t xml:space="preserve">eura </w:t>
      </w:r>
      <w:r>
        <w:rPr>
          <w:rFonts w:eastAsia="Times New Roman"/>
          <w:kern w:val="0"/>
          <w:lang w:eastAsia="hr-HR"/>
        </w:rPr>
        <w:t>u roku od 60 (šezdeset) dana po primitku ove presude.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center"/>
        <w:rPr>
          <w:rFonts w:eastAsia="Calibri"/>
          <w:kern w:val="0"/>
        </w:rPr>
      </w:pPr>
      <w:r>
        <w:rPr>
          <w:rFonts w:eastAsia="Calibri"/>
          <w:kern w:val="0"/>
        </w:rPr>
        <w:lastRenderedPageBreak/>
        <w:t>Obrazloženje</w:t>
      </w:r>
    </w:p>
    <w:p w:rsidR="00950691" w:rsidP="00950691" w:rsidRDefault="00950691">
      <w:pPr>
        <w:suppressAutoHyphens/>
        <w:autoSpaceDN w:val="false"/>
        <w:jc w:val="both"/>
        <w:rPr>
          <w:rFonts w:eastAsia="Calibri"/>
          <w:color w:val="000000"/>
          <w:kern w:val="0"/>
        </w:rPr>
      </w:pPr>
    </w:p>
    <w:p w:rsidR="00950691" w:rsidP="00950691" w:rsidRDefault="00950691">
      <w:pPr>
        <w:jc w:val="both"/>
        <w:rPr>
          <w:rFonts w:eastAsia="Calibri"/>
          <w:color w:val="000000"/>
          <w:kern w:val="0"/>
        </w:rPr>
      </w:pPr>
      <w:r>
        <w:rPr>
          <w:rFonts w:eastAsia="Calibri"/>
          <w:kern w:val="0"/>
        </w:rPr>
        <w:t xml:space="preserve">1. Obaveznim prekršajnim nalogom Ministarstva unutarnjih poslova Policijske uprave primorsko-goranske Postaje prometne policije Rijeka </w:t>
      </w:r>
      <w:r w:rsidR="00E900AB">
        <w:rPr>
          <w:rFonts w:eastAsia="Calibri"/>
          <w:color w:val="000000"/>
          <w:kern w:val="0"/>
        </w:rPr>
        <w:t xml:space="preserve">Klasa: 211-07/24-4/35247, Urbroj: 511-09-34-24-1 od 24.travnja 2024., </w:t>
      </w:r>
      <w:r>
        <w:rPr>
          <w:rFonts w:eastAsia="Calibri"/>
          <w:kern w:val="0"/>
        </w:rPr>
        <w:t>okrivljen</w:t>
      </w:r>
      <w:r w:rsidR="00E900AB">
        <w:rPr>
          <w:rFonts w:eastAsia="Calibri"/>
          <w:kern w:val="0"/>
        </w:rPr>
        <w:t>a</w:t>
      </w:r>
      <w:r>
        <w:rPr>
          <w:rFonts w:eastAsia="Calibri"/>
          <w:kern w:val="0"/>
        </w:rPr>
        <w:t xml:space="preserve"> je proglašen</w:t>
      </w:r>
      <w:r w:rsidR="00E900AB">
        <w:rPr>
          <w:rFonts w:eastAsia="Calibri"/>
          <w:kern w:val="0"/>
        </w:rPr>
        <w:t>a</w:t>
      </w:r>
      <w:r>
        <w:rPr>
          <w:rFonts w:eastAsia="Calibri"/>
          <w:kern w:val="0"/>
        </w:rPr>
        <w:t xml:space="preserve"> kriv</w:t>
      </w:r>
      <w:r w:rsidR="00E900AB">
        <w:rPr>
          <w:rFonts w:eastAsia="Calibri"/>
          <w:kern w:val="0"/>
        </w:rPr>
        <w:t>o</w:t>
      </w:r>
      <w:r>
        <w:rPr>
          <w:rFonts w:eastAsia="Calibri"/>
          <w:kern w:val="0"/>
        </w:rPr>
        <w:t xml:space="preserve">m radi počinjenja prekršaja iz  članka 43. stavka 3. uz primjenu članka 293. stavka 1., i prekršaja iz članka 176. stavka 5. te </w:t>
      </w:r>
      <w:r w:rsidR="0003528D">
        <w:rPr>
          <w:rFonts w:eastAsia="Calibri"/>
          <w:kern w:val="0"/>
        </w:rPr>
        <w:t>joj</w:t>
      </w:r>
      <w:r>
        <w:rPr>
          <w:rFonts w:eastAsia="Calibri"/>
          <w:kern w:val="0"/>
        </w:rPr>
        <w:t xml:space="preserve"> je izrečena novčana kazna od  650,00 eura </w:t>
      </w:r>
      <w:r>
        <w:rPr>
          <w:rFonts w:eastAsia="Times New Roman"/>
          <w:kern w:val="0"/>
          <w:lang w:eastAsia="hr-HR"/>
        </w:rPr>
        <w:t xml:space="preserve">i zaštitna mjera zabrane upravljanja motornim vozilom B kategorije u trajanju od šest mjeseci. 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03528D">
      <w:pPr>
        <w:suppressAutoHyphens/>
        <w:autoSpaceDN w:val="false"/>
        <w:jc w:val="both"/>
        <w:textAlignment w:val="baseline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2</w:t>
      </w:r>
      <w:r w:rsidR="00950691">
        <w:rPr>
          <w:rFonts w:eastAsia="Times New Roman"/>
          <w:kern w:val="0"/>
          <w:lang w:eastAsia="hr-HR"/>
        </w:rPr>
        <w:t>. Obavezni prekršajni nalog dostavljen sudu u povodu pravodobnog, dopuštenog i potpunog prigovora smatra se optužnim prijedlogom (članak 239. stavka 5. u svezi članka 238. stavka 8. točke 4. PZ).</w:t>
      </w:r>
    </w:p>
    <w:p w:rsidR="00950691" w:rsidP="00950691" w:rsidRDefault="00950691">
      <w:pPr>
        <w:suppressAutoHyphens/>
        <w:autoSpaceDN w:val="false"/>
        <w:jc w:val="both"/>
        <w:textAlignment w:val="baseline"/>
        <w:rPr>
          <w:rFonts w:eastAsia="Times New Roman"/>
          <w:kern w:val="0"/>
          <w:lang w:eastAsia="hr-HR"/>
        </w:rPr>
      </w:pPr>
    </w:p>
    <w:p w:rsidR="00950691" w:rsidP="00950691" w:rsidRDefault="0003528D">
      <w:pPr>
        <w:spacing w:after="160" w:line="252" w:lineRule="auto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3</w:t>
      </w:r>
      <w:r w:rsidR="00950691">
        <w:rPr>
          <w:rFonts w:eastAsia="Times New Roman"/>
          <w:kern w:val="0"/>
          <w:lang w:eastAsia="hr-HR"/>
        </w:rPr>
        <w:t>. Na ročišt</w:t>
      </w:r>
      <w:r>
        <w:rPr>
          <w:rFonts w:eastAsia="Times New Roman"/>
          <w:kern w:val="0"/>
          <w:lang w:eastAsia="hr-HR"/>
        </w:rPr>
        <w:t xml:space="preserve">a zakazana 20.siječnja 2026., 27.ožujka 2026., i 24.travnja 2026., okrivljena iako uredno pozvana, nije pristupila, niti izostanak opravdala. </w:t>
      </w:r>
    </w:p>
    <w:p w:rsidR="0003528D" w:rsidP="0003528D" w:rsidRDefault="0003528D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4. Na održanom ročištu saslušan je svjedok Mario Šeketa koji je izjavio da je tog dan dana </w:t>
      </w:r>
      <w:r w:rsidRPr="0003528D">
        <w:rPr>
          <w:rFonts w:eastAsia="Times New Roman"/>
          <w:kern w:val="0"/>
          <w:lang w:eastAsia="hr-HR"/>
        </w:rPr>
        <w:t xml:space="preserve">28.ožujka 2024., bilo </w:t>
      </w:r>
      <w:r>
        <w:rPr>
          <w:rFonts w:eastAsia="Times New Roman"/>
          <w:kern w:val="0"/>
          <w:lang w:eastAsia="hr-HR"/>
        </w:rPr>
        <w:t xml:space="preserve">njih </w:t>
      </w:r>
      <w:r w:rsidRPr="0003528D">
        <w:rPr>
          <w:rFonts w:eastAsia="Times New Roman"/>
          <w:kern w:val="0"/>
          <w:lang w:eastAsia="hr-HR"/>
        </w:rPr>
        <w:t xml:space="preserve">više u kafiću caffe bar 007, koje </w:t>
      </w:r>
      <w:r>
        <w:rPr>
          <w:rFonts w:eastAsia="Times New Roman"/>
          <w:kern w:val="0"/>
          <w:lang w:eastAsia="hr-HR"/>
        </w:rPr>
        <w:t xml:space="preserve">da </w:t>
      </w:r>
      <w:r w:rsidRPr="0003528D">
        <w:rPr>
          <w:rFonts w:eastAsia="Times New Roman"/>
          <w:kern w:val="0"/>
          <w:lang w:eastAsia="hr-HR"/>
        </w:rPr>
        <w:t xml:space="preserve">je inače </w:t>
      </w:r>
      <w:r>
        <w:rPr>
          <w:rFonts w:eastAsia="Times New Roman"/>
          <w:kern w:val="0"/>
          <w:lang w:eastAsia="hr-HR"/>
        </w:rPr>
        <w:t>v</w:t>
      </w:r>
      <w:r w:rsidRPr="0003528D">
        <w:rPr>
          <w:rFonts w:eastAsia="Times New Roman"/>
          <w:kern w:val="0"/>
          <w:lang w:eastAsia="hr-HR"/>
        </w:rPr>
        <w:t xml:space="preserve">lasništvo </w:t>
      </w:r>
      <w:r>
        <w:rPr>
          <w:rFonts w:eastAsia="Times New Roman"/>
          <w:kern w:val="0"/>
          <w:lang w:eastAsia="hr-HR"/>
        </w:rPr>
        <w:t xml:space="preserve">njegove </w:t>
      </w:r>
      <w:r w:rsidRPr="0003528D">
        <w:rPr>
          <w:rFonts w:eastAsia="Times New Roman"/>
          <w:kern w:val="0"/>
          <w:lang w:eastAsia="hr-HR"/>
        </w:rPr>
        <w:t>supruge Jelene Šeketa. Okrivljena</w:t>
      </w:r>
      <w:r>
        <w:rPr>
          <w:rFonts w:eastAsia="Times New Roman"/>
          <w:kern w:val="0"/>
          <w:lang w:eastAsia="hr-HR"/>
        </w:rPr>
        <w:t xml:space="preserve"> da</w:t>
      </w:r>
      <w:r w:rsidRPr="0003528D">
        <w:rPr>
          <w:rFonts w:eastAsia="Times New Roman"/>
          <w:kern w:val="0"/>
          <w:lang w:eastAsia="hr-HR"/>
        </w:rPr>
        <w:t xml:space="preserve"> je sa svojom mlt. kćeri bila u Casinu, i ušla u svoje vozilo Golf i umjesto u rikverc, očito ubacila u prvu brzinu i udarila vozilom u staklenu stijenu kafića. </w:t>
      </w:r>
      <w:r>
        <w:rPr>
          <w:rFonts w:eastAsia="Times New Roman"/>
          <w:kern w:val="0"/>
          <w:lang w:eastAsia="hr-HR"/>
        </w:rPr>
        <w:t xml:space="preserve">Oni da su se </w:t>
      </w:r>
      <w:r w:rsidRPr="0003528D">
        <w:rPr>
          <w:rFonts w:eastAsia="Times New Roman"/>
          <w:kern w:val="0"/>
          <w:lang w:eastAsia="hr-HR"/>
        </w:rPr>
        <w:t>prepali</w:t>
      </w:r>
      <w:r>
        <w:rPr>
          <w:rFonts w:eastAsia="Times New Roman"/>
          <w:kern w:val="0"/>
          <w:lang w:eastAsia="hr-HR"/>
        </w:rPr>
        <w:t xml:space="preserve">, a ona da je onda </w:t>
      </w:r>
      <w:r w:rsidRPr="0003528D">
        <w:rPr>
          <w:rFonts w:eastAsia="Times New Roman"/>
          <w:kern w:val="0"/>
          <w:lang w:eastAsia="hr-HR"/>
        </w:rPr>
        <w:t xml:space="preserve">brzo ubacila u rikverc i pobjegla. </w:t>
      </w:r>
      <w:r>
        <w:rPr>
          <w:rFonts w:eastAsia="Times New Roman"/>
          <w:kern w:val="0"/>
          <w:lang w:eastAsia="hr-HR"/>
        </w:rPr>
        <w:t xml:space="preserve">Isti je izjavio da je slikao </w:t>
      </w:r>
      <w:r w:rsidRPr="0003528D">
        <w:rPr>
          <w:rFonts w:eastAsia="Times New Roman"/>
          <w:kern w:val="0"/>
          <w:lang w:eastAsia="hr-HR"/>
        </w:rPr>
        <w:t xml:space="preserve">registarsku oznaku i javio policiji. Kasnije navečer </w:t>
      </w:r>
      <w:r>
        <w:rPr>
          <w:rFonts w:eastAsia="Times New Roman"/>
          <w:kern w:val="0"/>
          <w:lang w:eastAsia="hr-HR"/>
        </w:rPr>
        <w:t xml:space="preserve">da je policija došla </w:t>
      </w:r>
      <w:r w:rsidRPr="0003528D">
        <w:rPr>
          <w:rFonts w:eastAsia="Times New Roman"/>
          <w:kern w:val="0"/>
          <w:lang w:eastAsia="hr-HR"/>
        </w:rPr>
        <w:t xml:space="preserve">i donijela njezinu policu osiguranja i </w:t>
      </w:r>
      <w:r>
        <w:rPr>
          <w:rFonts w:eastAsia="Times New Roman"/>
          <w:kern w:val="0"/>
          <w:lang w:eastAsia="hr-HR"/>
        </w:rPr>
        <w:t xml:space="preserve">da su </w:t>
      </w:r>
      <w:r w:rsidRPr="0003528D">
        <w:rPr>
          <w:rFonts w:eastAsia="Times New Roman"/>
          <w:kern w:val="0"/>
          <w:lang w:eastAsia="hr-HR"/>
        </w:rPr>
        <w:t xml:space="preserve">rekli da su je uspjeli zaustaviti u Škurinjama. Šteta </w:t>
      </w:r>
      <w:r>
        <w:rPr>
          <w:rFonts w:eastAsia="Times New Roman"/>
          <w:kern w:val="0"/>
          <w:lang w:eastAsia="hr-HR"/>
        </w:rPr>
        <w:t xml:space="preserve">da </w:t>
      </w:r>
      <w:r w:rsidRPr="0003528D">
        <w:rPr>
          <w:rFonts w:eastAsia="Times New Roman"/>
          <w:kern w:val="0"/>
          <w:lang w:eastAsia="hr-HR"/>
        </w:rPr>
        <w:t xml:space="preserve">je sva nadoknađena. </w:t>
      </w:r>
      <w:r>
        <w:rPr>
          <w:rFonts w:eastAsia="Times New Roman"/>
          <w:kern w:val="0"/>
          <w:lang w:eastAsia="hr-HR"/>
        </w:rPr>
        <w:t xml:space="preserve">Isti je izjavio da se njima </w:t>
      </w:r>
      <w:r w:rsidRPr="0003528D">
        <w:rPr>
          <w:rFonts w:eastAsia="Times New Roman"/>
          <w:kern w:val="0"/>
          <w:lang w:eastAsia="hr-HR"/>
        </w:rPr>
        <w:t xml:space="preserve">nije okrivljena </w:t>
      </w:r>
      <w:r>
        <w:rPr>
          <w:rFonts w:eastAsia="Times New Roman"/>
          <w:kern w:val="0"/>
          <w:lang w:eastAsia="hr-HR"/>
        </w:rPr>
        <w:t xml:space="preserve">nikada </w:t>
      </w:r>
      <w:r w:rsidRPr="0003528D">
        <w:rPr>
          <w:rFonts w:eastAsia="Times New Roman"/>
          <w:kern w:val="0"/>
          <w:lang w:eastAsia="hr-HR"/>
        </w:rPr>
        <w:t>javila niti ispričala.</w:t>
      </w:r>
    </w:p>
    <w:p w:rsidR="0003528D" w:rsidP="0003528D" w:rsidRDefault="0003528D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spacing w:after="160" w:line="252" w:lineRule="auto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5. U </w:t>
      </w:r>
      <w:r w:rsidR="0003528D">
        <w:rPr>
          <w:rFonts w:eastAsia="Times New Roman"/>
          <w:kern w:val="0"/>
          <w:lang w:eastAsia="hr-HR"/>
        </w:rPr>
        <w:t xml:space="preserve">daljnjem </w:t>
      </w:r>
      <w:r>
        <w:rPr>
          <w:rFonts w:eastAsia="Times New Roman"/>
          <w:kern w:val="0"/>
          <w:lang w:eastAsia="hr-HR"/>
        </w:rPr>
        <w:t>dokaznom postupku Sud je izvršio uvid u situacijski plan, zapisnik o očevidu</w:t>
      </w:r>
      <w:r w:rsidR="0003528D">
        <w:rPr>
          <w:rFonts w:eastAsia="Times New Roman"/>
          <w:kern w:val="0"/>
          <w:lang w:eastAsia="hr-HR"/>
        </w:rPr>
        <w:t xml:space="preserve">, </w:t>
      </w:r>
      <w:r>
        <w:rPr>
          <w:rFonts w:eastAsia="Times New Roman"/>
          <w:kern w:val="0"/>
          <w:lang w:eastAsia="hr-HR"/>
        </w:rPr>
        <w:t>fotografije vozila</w:t>
      </w:r>
      <w:r w:rsidR="0003528D">
        <w:rPr>
          <w:rFonts w:eastAsia="Times New Roman"/>
          <w:kern w:val="0"/>
          <w:lang w:eastAsia="hr-HR"/>
        </w:rPr>
        <w:t xml:space="preserve"> i službenu zabilješku.</w:t>
      </w:r>
    </w:p>
    <w:p w:rsidR="00950691" w:rsidP="00950691" w:rsidRDefault="00950691">
      <w:pPr>
        <w:spacing w:after="160" w:line="252" w:lineRule="auto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5.1. Izvršen je uvid u prekršajnu evidenciju Ministarstva pravosuđa, uprave i digitalne transformacije za </w:t>
      </w:r>
      <w:r w:rsidR="0003528D">
        <w:rPr>
          <w:rFonts w:eastAsia="Times New Roman"/>
          <w:kern w:val="0"/>
          <w:lang w:eastAsia="hr-HR"/>
        </w:rPr>
        <w:t>okrivljenu iz koje proizlazi da ista nije ranije prekršajno osuđivana za prometne prekršaje.</w:t>
      </w:r>
    </w:p>
    <w:p w:rsidR="00950691" w:rsidP="00950691" w:rsidRDefault="00950691">
      <w:pPr>
        <w:spacing w:after="160" w:line="252" w:lineRule="auto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6. Na temelju ovako provedenog postupka, </w:t>
      </w:r>
      <w:r w:rsidR="0003528D">
        <w:rPr>
          <w:rFonts w:eastAsia="Times New Roman"/>
          <w:kern w:val="0"/>
          <w:lang w:eastAsia="hr-HR"/>
        </w:rPr>
        <w:t>ocjene svakog dokaza posebno i svih dokaza zajedno</w:t>
      </w:r>
      <w:r>
        <w:rPr>
          <w:rFonts w:eastAsia="Times New Roman"/>
          <w:kern w:val="0"/>
          <w:lang w:eastAsia="hr-HR"/>
        </w:rPr>
        <w:t>, Sud nalazi nedvojbeno utvrđenim da je okrivljen</w:t>
      </w:r>
      <w:r w:rsidR="0003528D">
        <w:rPr>
          <w:rFonts w:eastAsia="Times New Roman"/>
          <w:kern w:val="0"/>
          <w:lang w:eastAsia="hr-HR"/>
        </w:rPr>
        <w:t>a</w:t>
      </w:r>
      <w:r>
        <w:rPr>
          <w:rFonts w:eastAsia="Times New Roman"/>
          <w:kern w:val="0"/>
          <w:lang w:eastAsia="hr-HR"/>
        </w:rPr>
        <w:t xml:space="preserve"> počini</w:t>
      </w:r>
      <w:r w:rsidR="0003528D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djel</w:t>
      </w:r>
      <w:r w:rsidR="0003528D">
        <w:rPr>
          <w:rFonts w:eastAsia="Times New Roman"/>
          <w:kern w:val="0"/>
          <w:lang w:eastAsia="hr-HR"/>
        </w:rPr>
        <w:t>o</w:t>
      </w:r>
      <w:r>
        <w:rPr>
          <w:rFonts w:eastAsia="Times New Roman"/>
          <w:kern w:val="0"/>
          <w:lang w:eastAsia="hr-HR"/>
        </w:rPr>
        <w:t xml:space="preserve"> prekršaja kako je to činjenično i pravno opisano u izreci presude, stoga je istog valjalo osuditi i kazniti po Zakonu.</w:t>
      </w:r>
    </w:p>
    <w:p w:rsidR="0003528D" w:rsidP="00950691" w:rsidRDefault="00950691">
      <w:pPr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>7.</w:t>
      </w:r>
      <w:r w:rsidRPr="0003528D" w:rsidR="0003528D">
        <w:rPr>
          <w:rFonts w:eastAsia="Calibri"/>
          <w:kern w:val="0"/>
        </w:rPr>
        <w:t xml:space="preserve"> </w:t>
      </w:r>
      <w:r w:rsidR="0003528D">
        <w:rPr>
          <w:rFonts w:eastAsia="Calibri"/>
          <w:kern w:val="0"/>
        </w:rPr>
        <w:t>N</w:t>
      </w:r>
      <w:r w:rsidRPr="0003528D" w:rsidR="0003528D">
        <w:rPr>
          <w:rFonts w:eastAsia="Calibri"/>
          <w:kern w:val="0"/>
        </w:rPr>
        <w:t>aime</w:t>
      </w:r>
      <w:r w:rsidR="0003528D">
        <w:rPr>
          <w:rFonts w:eastAsia="Calibri"/>
          <w:kern w:val="0"/>
        </w:rPr>
        <w:t>,</w:t>
      </w:r>
      <w:r w:rsidRPr="0003528D" w:rsidR="0003528D">
        <w:rPr>
          <w:rFonts w:eastAsia="Calibri"/>
          <w:kern w:val="0"/>
        </w:rPr>
        <w:t xml:space="preserve"> čitajući službenu zabilješku policijskih službenika sastavljenu od 16</w:t>
      </w:r>
      <w:r w:rsidR="0003528D">
        <w:rPr>
          <w:rFonts w:eastAsia="Calibri"/>
          <w:kern w:val="0"/>
        </w:rPr>
        <w:t>.</w:t>
      </w:r>
      <w:r w:rsidRPr="0003528D" w:rsidR="0003528D">
        <w:rPr>
          <w:rFonts w:eastAsia="Calibri"/>
          <w:kern w:val="0"/>
        </w:rPr>
        <w:t xml:space="preserve"> </w:t>
      </w:r>
      <w:r w:rsidR="0003528D">
        <w:rPr>
          <w:rFonts w:eastAsia="Calibri"/>
          <w:kern w:val="0"/>
        </w:rPr>
        <w:t>travnja 2024., s</w:t>
      </w:r>
      <w:r w:rsidRPr="0003528D" w:rsidR="0003528D">
        <w:rPr>
          <w:rFonts w:eastAsia="Calibri"/>
          <w:kern w:val="0"/>
        </w:rPr>
        <w:t xml:space="preserve">ud je utvrdio da su policijski službenici pregledom video zapisa kamere na vanjskom dijelu </w:t>
      </w:r>
      <w:r w:rsidR="0003528D">
        <w:rPr>
          <w:rFonts w:eastAsia="Calibri"/>
          <w:kern w:val="0"/>
        </w:rPr>
        <w:t>kasina Kajot</w:t>
      </w:r>
      <w:r w:rsidRPr="0003528D" w:rsidR="0003528D">
        <w:rPr>
          <w:rFonts w:eastAsia="Calibri"/>
          <w:kern w:val="0"/>
        </w:rPr>
        <w:t xml:space="preserve"> utvrdili izlazak okrivljene </w:t>
      </w:r>
      <w:r w:rsidR="0003528D">
        <w:rPr>
          <w:rFonts w:eastAsia="Calibri"/>
          <w:kern w:val="0"/>
        </w:rPr>
        <w:t xml:space="preserve">u 22:03 sati </w:t>
      </w:r>
      <w:r w:rsidRPr="0003528D" w:rsidR="0003528D">
        <w:rPr>
          <w:rFonts w:eastAsia="Calibri"/>
          <w:kern w:val="0"/>
        </w:rPr>
        <w:t>s 1 muškom i 1 ženskom osobom</w:t>
      </w:r>
      <w:r w:rsidR="0003528D">
        <w:rPr>
          <w:rFonts w:eastAsia="Calibri"/>
          <w:kern w:val="0"/>
        </w:rPr>
        <w:t xml:space="preserve">. </w:t>
      </w:r>
      <w:r w:rsidRPr="0003528D" w:rsidR="0003528D">
        <w:rPr>
          <w:rFonts w:eastAsia="Calibri"/>
          <w:kern w:val="0"/>
        </w:rPr>
        <w:t>Nadalje</w:t>
      </w:r>
      <w:r w:rsidR="00F147F4">
        <w:rPr>
          <w:rFonts w:eastAsia="Calibri"/>
          <w:kern w:val="0"/>
        </w:rPr>
        <w:t xml:space="preserve">, </w:t>
      </w:r>
      <w:r w:rsidRPr="0003528D" w:rsidR="0003528D">
        <w:rPr>
          <w:rFonts w:eastAsia="Calibri"/>
          <w:kern w:val="0"/>
        </w:rPr>
        <w:t xml:space="preserve">pregledom videozapisa kamere zatvorene terase caffe bara </w:t>
      </w:r>
      <w:r w:rsidR="00F147F4">
        <w:rPr>
          <w:rFonts w:eastAsia="Calibri"/>
          <w:kern w:val="0"/>
        </w:rPr>
        <w:t xml:space="preserve">007 </w:t>
      </w:r>
      <w:r w:rsidRPr="0003528D" w:rsidR="0003528D">
        <w:rPr>
          <w:rFonts w:eastAsia="Calibri"/>
          <w:kern w:val="0"/>
        </w:rPr>
        <w:t>utvrđeno</w:t>
      </w:r>
      <w:r w:rsidRPr="00F147F4" w:rsidR="00F147F4">
        <w:rPr>
          <w:rFonts w:eastAsia="Calibri"/>
          <w:kern w:val="0"/>
        </w:rPr>
        <w:t xml:space="preserve"> je da </w:t>
      </w:r>
      <w:r w:rsidR="00F147F4">
        <w:rPr>
          <w:rFonts w:eastAsia="Calibri"/>
          <w:kern w:val="0"/>
        </w:rPr>
        <w:t>su</w:t>
      </w:r>
      <w:r w:rsidRPr="00F147F4" w:rsidR="00F147F4">
        <w:rPr>
          <w:rFonts w:eastAsia="Calibri"/>
          <w:kern w:val="0"/>
        </w:rPr>
        <w:t xml:space="preserve"> vidljiv</w:t>
      </w:r>
      <w:r w:rsidR="00F147F4">
        <w:rPr>
          <w:rFonts w:eastAsia="Calibri"/>
          <w:kern w:val="0"/>
        </w:rPr>
        <w:t>a</w:t>
      </w:r>
      <w:r w:rsidRPr="00F147F4" w:rsidR="00F147F4">
        <w:rPr>
          <w:rFonts w:eastAsia="Calibri"/>
          <w:kern w:val="0"/>
        </w:rPr>
        <w:t xml:space="preserve"> svjetla vozila koja se približavaju stakleno plastičnom zidu objekta i da više gostiju iz objekta ubrzano izlazi iz objekta. </w:t>
      </w:r>
    </w:p>
    <w:p w:rsidR="00F147F4" w:rsidP="00950691" w:rsidRDefault="00F147F4">
      <w:pPr>
        <w:jc w:val="both"/>
        <w:rPr>
          <w:rFonts w:eastAsia="Calibri"/>
          <w:kern w:val="0"/>
        </w:rPr>
      </w:pPr>
    </w:p>
    <w:p w:rsidR="00F147F4" w:rsidP="00950691" w:rsidRDefault="00F147F4">
      <w:pPr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 xml:space="preserve">7.1. </w:t>
      </w:r>
      <w:r w:rsidRPr="00F147F4">
        <w:rPr>
          <w:rFonts w:eastAsia="Calibri"/>
          <w:kern w:val="0"/>
        </w:rPr>
        <w:t>I</w:t>
      </w:r>
      <w:r>
        <w:rPr>
          <w:rFonts w:eastAsia="Calibri"/>
          <w:kern w:val="0"/>
        </w:rPr>
        <w:t>z</w:t>
      </w:r>
      <w:r w:rsidRPr="00F147F4">
        <w:rPr>
          <w:rFonts w:eastAsia="Calibri"/>
          <w:kern w:val="0"/>
        </w:rPr>
        <w:t xml:space="preserve"> samo iskaza saslušanog svjedoka nedvojbeno proizlazi da je okrivljena navedenog dana svojim vozilom udarila u staklenu stijenu kafića</w:t>
      </w:r>
      <w:r>
        <w:rPr>
          <w:rFonts w:eastAsia="Calibri"/>
          <w:kern w:val="0"/>
        </w:rPr>
        <w:t>, da je napustila mjesto prometne nesreće,</w:t>
      </w:r>
      <w:r w:rsidRPr="00F147F4">
        <w:rPr>
          <w:rFonts w:eastAsia="Calibri"/>
          <w:kern w:val="0"/>
        </w:rPr>
        <w:t xml:space="preserve"> </w:t>
      </w:r>
      <w:r>
        <w:rPr>
          <w:rFonts w:eastAsia="Calibri"/>
          <w:kern w:val="0"/>
        </w:rPr>
        <w:t xml:space="preserve">te </w:t>
      </w:r>
      <w:r w:rsidRPr="00F147F4">
        <w:rPr>
          <w:rFonts w:eastAsia="Calibri"/>
          <w:kern w:val="0"/>
        </w:rPr>
        <w:t xml:space="preserve">da je nastupila materijalna šteta obzirom da je i svjedok izjavio da su policijski službenici mu donijeli policu osiguranja okrivljene te da je šteta u </w:t>
      </w:r>
      <w:r w:rsidRPr="00F147F4">
        <w:rPr>
          <w:rFonts w:eastAsia="Calibri"/>
          <w:kern w:val="0"/>
        </w:rPr>
        <w:lastRenderedPageBreak/>
        <w:t xml:space="preserve">cijelosti nadoknađena. </w:t>
      </w:r>
      <w:r>
        <w:rPr>
          <w:rFonts w:eastAsia="Calibri"/>
          <w:kern w:val="0"/>
        </w:rPr>
        <w:t xml:space="preserve">Navedeni iskaz Sud cijeni istinitim i detaljnim. </w:t>
      </w:r>
      <w:r w:rsidRPr="00F147F4">
        <w:rPr>
          <w:rFonts w:eastAsia="Calibri"/>
          <w:kern w:val="0"/>
        </w:rPr>
        <w:t xml:space="preserve">Činjenica da je ponašanjem okrivljene nastupila materijalna šteta proizlazi nedvojbeno </w:t>
      </w:r>
      <w:r>
        <w:rPr>
          <w:rFonts w:eastAsia="Calibri"/>
          <w:kern w:val="0"/>
        </w:rPr>
        <w:t xml:space="preserve">i iz priloženih </w:t>
      </w:r>
      <w:r w:rsidRPr="00F147F4">
        <w:rPr>
          <w:rFonts w:eastAsia="Calibri"/>
          <w:kern w:val="0"/>
        </w:rPr>
        <w:t>fotografija u spisu</w:t>
      </w:r>
      <w:r>
        <w:rPr>
          <w:rFonts w:eastAsia="Calibri"/>
          <w:kern w:val="0"/>
        </w:rPr>
        <w:t>.</w:t>
      </w:r>
    </w:p>
    <w:p w:rsidR="00F147F4" w:rsidP="00950691" w:rsidRDefault="00F147F4">
      <w:pPr>
        <w:jc w:val="both"/>
        <w:rPr>
          <w:rFonts w:eastAsia="Calibri"/>
          <w:kern w:val="0"/>
        </w:rPr>
      </w:pPr>
    </w:p>
    <w:p w:rsidR="00F147F4" w:rsidP="00950691" w:rsidRDefault="00F147F4">
      <w:pPr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 xml:space="preserve">7.2. </w:t>
      </w:r>
      <w:r w:rsidRPr="00F147F4">
        <w:rPr>
          <w:rFonts w:eastAsia="Calibri"/>
          <w:kern w:val="0"/>
        </w:rPr>
        <w:t>Slijedom svega iznijetog sud smatra da su u ponašanju okrivljene ostvarena sva bitna obilježja djela prekršaja za koje se tereti.</w:t>
      </w:r>
    </w:p>
    <w:p w:rsidR="0003528D" w:rsidP="00950691" w:rsidRDefault="0003528D">
      <w:pPr>
        <w:jc w:val="both"/>
        <w:rPr>
          <w:rFonts w:eastAsia="Calibri"/>
          <w:kern w:val="0"/>
        </w:rPr>
      </w:pPr>
    </w:p>
    <w:p w:rsidR="00950691" w:rsidP="00950691" w:rsidRDefault="00F147F4">
      <w:pPr>
        <w:jc w:val="both"/>
        <w:rPr>
          <w:rFonts w:eastAsia="Times New Roman"/>
          <w:kern w:val="0"/>
          <w:lang w:eastAsia="hr-HR"/>
        </w:rPr>
      </w:pPr>
      <w:r>
        <w:rPr>
          <w:rFonts w:eastAsia="Calibri"/>
          <w:kern w:val="0"/>
        </w:rPr>
        <w:t xml:space="preserve">8. </w:t>
      </w:r>
      <w:r w:rsidR="00950691">
        <w:rPr>
          <w:rFonts w:eastAsia="Times New Roman"/>
          <w:kern w:val="0"/>
          <w:lang w:eastAsia="hr-HR"/>
        </w:rPr>
        <w:t xml:space="preserve">Odredbom članka 43. ZSPC-a propisano je vozač koji namjerava na cesti ili drugoj prometnoj površini obaviti neku radnju vozilom (uključiti se u promet, prestrojiti, odnosno mijenjati prometnu traku, pretjecati, obilaziti, zaustavljati se, skretati udesno ili ulijevo, okretati se polukružno, voziti unatrag i sl.) ne smije početi takvu radnju ako time dovodi u opasnost druge sudionike u prometu ili imovinu. Prije započinjanja takvih radnji vozač je dužan uvjeriti se da to može učiniti bez opasnosti za druge sudionike u prometu ili imovinu, vodeći pritom računa o položaju vozila te o smjeru i brzini kretanja. </w:t>
      </w:r>
    </w:p>
    <w:p w:rsidR="00950691" w:rsidP="00950691" w:rsidRDefault="00950691">
      <w:pPr>
        <w:spacing w:after="160" w:line="252" w:lineRule="auto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Postupanjem protivno citiranoj zakonskoj odredbi u ponašanju okrivljenika  stekla su se sva obilježja djela prekršaja iz članka 43. stavak 3. ZSPC-a, a kako je počinjenim prekršajem okrivljen</w:t>
      </w:r>
      <w:r w:rsidR="00F147F4">
        <w:rPr>
          <w:rFonts w:eastAsia="Times New Roman"/>
          <w:kern w:val="0"/>
          <w:lang w:eastAsia="hr-HR"/>
        </w:rPr>
        <w:t xml:space="preserve">a </w:t>
      </w:r>
      <w:r>
        <w:rPr>
          <w:rFonts w:eastAsia="Times New Roman"/>
          <w:kern w:val="0"/>
          <w:lang w:eastAsia="hr-HR"/>
        </w:rPr>
        <w:t>izazva</w:t>
      </w:r>
      <w:r w:rsidR="00F147F4">
        <w:rPr>
          <w:rFonts w:eastAsia="Times New Roman"/>
          <w:kern w:val="0"/>
          <w:lang w:eastAsia="hr-HR"/>
        </w:rPr>
        <w:t>la</w:t>
      </w:r>
      <w:r>
        <w:rPr>
          <w:rFonts w:eastAsia="Times New Roman"/>
          <w:kern w:val="0"/>
          <w:lang w:eastAsia="hr-HR"/>
        </w:rPr>
        <w:t xml:space="preserve"> prometnu nesreću s materijalnom štetom, djelo prekršaja počinjeno je u svezi s člankom 293. stavak 1. istog Zakona.  </w:t>
      </w:r>
    </w:p>
    <w:p w:rsidR="00950691" w:rsidP="00950691" w:rsidRDefault="00F147F4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8</w:t>
      </w:r>
      <w:r w:rsidR="00950691">
        <w:rPr>
          <w:rFonts w:eastAsia="Times New Roman"/>
          <w:kern w:val="0"/>
          <w:lang w:eastAsia="hr-HR"/>
        </w:rPr>
        <w:t>.1.Odredbom članka 176. stavka 5. ZSPC-a, propisano je da će se novčanom kaznom u iznosu od 390,00 do 920,00 eura kaznit vozač ako drugom sudioniku u prometnoj nesreći ili osobi vlasniku oštećenog vozila ili druge stvari ne ostavi svoje podatke ili ne popuni Europsko izvješće i napusti mjesto prometne nesreće. U odnosu na djelo prekršaja iz članka 176. stavka 5. ZSPC-a, sud je utvrdio da su u ponašanju okrivljen</w:t>
      </w:r>
      <w:r>
        <w:rPr>
          <w:rFonts w:eastAsia="Times New Roman"/>
          <w:kern w:val="0"/>
          <w:lang w:eastAsia="hr-HR"/>
        </w:rPr>
        <w:t>e</w:t>
      </w:r>
      <w:r w:rsidR="00950691">
        <w:rPr>
          <w:rFonts w:eastAsia="Times New Roman"/>
          <w:kern w:val="0"/>
          <w:lang w:eastAsia="hr-HR"/>
        </w:rPr>
        <w:t xml:space="preserve"> ostvarena sva obilježja navedenog djela.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F147F4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9</w:t>
      </w:r>
      <w:r w:rsidR="00950691">
        <w:rPr>
          <w:rFonts w:eastAsia="Times New Roman"/>
          <w:kern w:val="0"/>
          <w:lang w:eastAsia="hr-HR"/>
        </w:rPr>
        <w:t>.Prilikom odmjeravanja visine kazne okrivljen</w:t>
      </w:r>
      <w:r>
        <w:rPr>
          <w:rFonts w:eastAsia="Times New Roman"/>
          <w:kern w:val="0"/>
          <w:lang w:eastAsia="hr-HR"/>
        </w:rPr>
        <w:t xml:space="preserve">oj </w:t>
      </w:r>
      <w:r w:rsidR="00950691">
        <w:rPr>
          <w:rFonts w:eastAsia="Times New Roman"/>
          <w:kern w:val="0"/>
          <w:lang w:eastAsia="hr-HR"/>
        </w:rPr>
        <w:t>za počinjene prekršaje, Sud je cijenio sve okolnosti iz članka 36. PZ-a. Kao olakotne okolnosti sud je uzeo u obzir</w:t>
      </w:r>
      <w:r>
        <w:rPr>
          <w:rFonts w:eastAsia="Times New Roman"/>
          <w:kern w:val="0"/>
          <w:lang w:eastAsia="hr-HR"/>
        </w:rPr>
        <w:t xml:space="preserve"> činjenicu da je šteta u cijelosti nadoknađena</w:t>
      </w:r>
      <w:r w:rsidR="00950691">
        <w:rPr>
          <w:rFonts w:eastAsia="Times New Roman"/>
          <w:kern w:val="0"/>
          <w:lang w:eastAsia="hr-HR"/>
        </w:rPr>
        <w:t xml:space="preserve">. </w:t>
      </w:r>
      <w:r>
        <w:rPr>
          <w:rFonts w:eastAsia="Times New Roman"/>
          <w:kern w:val="0"/>
          <w:lang w:eastAsia="hr-HR"/>
        </w:rPr>
        <w:t xml:space="preserve">Otegotnom okolnosti cijenjena je činjenica da je ponašanjem okrivljene nastupila štetna posljedica. </w:t>
      </w:r>
      <w:r w:rsidR="00950691">
        <w:rPr>
          <w:rFonts w:eastAsia="Times New Roman"/>
          <w:kern w:val="0"/>
          <w:lang w:eastAsia="hr-HR"/>
        </w:rPr>
        <w:t xml:space="preserve">Stoga, je Sud odlučio </w:t>
      </w:r>
      <w:r>
        <w:rPr>
          <w:rFonts w:eastAsia="Times New Roman"/>
          <w:kern w:val="0"/>
          <w:lang w:eastAsia="hr-HR"/>
        </w:rPr>
        <w:t xml:space="preserve">okrivljenoj </w:t>
      </w:r>
      <w:r w:rsidR="00950691">
        <w:rPr>
          <w:rFonts w:eastAsia="Times New Roman"/>
          <w:kern w:val="0"/>
          <w:lang w:eastAsia="hr-HR"/>
        </w:rPr>
        <w:t>izreći novčanu kaznu u visini kako je to predloženo i od strane ovlaštenog tužitelja.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F147F4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9</w:t>
      </w:r>
      <w:r w:rsidR="00950691">
        <w:rPr>
          <w:rFonts w:eastAsia="Times New Roman"/>
          <w:kern w:val="0"/>
          <w:lang w:eastAsia="hr-HR"/>
        </w:rPr>
        <w:t>.1. Valja istaći, ukoliko o</w:t>
      </w:r>
      <w:r>
        <w:rPr>
          <w:rFonts w:eastAsia="Times New Roman"/>
          <w:kern w:val="0"/>
          <w:lang w:eastAsia="hr-HR"/>
        </w:rPr>
        <w:t>krivljena</w:t>
      </w:r>
      <w:r w:rsidR="00950691">
        <w:rPr>
          <w:rFonts w:eastAsia="Times New Roman"/>
          <w:kern w:val="0"/>
          <w:lang w:eastAsia="hr-HR"/>
        </w:rPr>
        <w:t xml:space="preserve"> uplati dvije trećine izrečene novčane kazne, u roku određenom ovom odlukom, sukladno odredbi članka 152. stavak 3. PZ-a,  novčana kazna smatrat će se u cijelosti plaćenom. </w:t>
      </w: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</w:p>
    <w:p w:rsidR="00950691" w:rsidP="00F147F4" w:rsidRDefault="00F147F4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10</w:t>
      </w:r>
      <w:r w:rsidR="00950691">
        <w:rPr>
          <w:rFonts w:eastAsia="Times New Roman"/>
          <w:kern w:val="0"/>
          <w:lang w:eastAsia="hr-HR"/>
        </w:rPr>
        <w:t xml:space="preserve">. </w:t>
      </w:r>
      <w:r w:rsidRPr="00F147F4">
        <w:rPr>
          <w:rFonts w:eastAsia="Times New Roman"/>
          <w:kern w:val="0"/>
          <w:lang w:eastAsia="hr-HR"/>
        </w:rPr>
        <w:t>Okrivljen</w:t>
      </w:r>
      <w:r>
        <w:rPr>
          <w:rFonts w:eastAsia="Times New Roman"/>
          <w:kern w:val="0"/>
          <w:lang w:eastAsia="hr-HR"/>
        </w:rPr>
        <w:t xml:space="preserve">oj </w:t>
      </w:r>
      <w:r w:rsidRPr="00F147F4">
        <w:rPr>
          <w:rFonts w:eastAsia="Times New Roman"/>
          <w:kern w:val="0"/>
          <w:lang w:eastAsia="hr-HR"/>
        </w:rPr>
        <w:t xml:space="preserve">nije izrečena zaštitna mjera zabrane upravljanja motornim vozilom „B“ kategorije u trajanju od </w:t>
      </w:r>
      <w:r>
        <w:rPr>
          <w:rFonts w:eastAsia="Times New Roman"/>
          <w:kern w:val="0"/>
          <w:lang w:eastAsia="hr-HR"/>
        </w:rPr>
        <w:t>šesti</w:t>
      </w:r>
      <w:r w:rsidRPr="00F147F4">
        <w:rPr>
          <w:rFonts w:eastAsia="Times New Roman"/>
          <w:kern w:val="0"/>
          <w:lang w:eastAsia="hr-HR"/>
        </w:rPr>
        <w:t xml:space="preserve"> mjeseca, koju je tužitelj predložio u optužnom prijedlogu, jer je Sud, primjenjujući načelo razmjernosti propisano odredbom čl. 51.a</w:t>
      </w:r>
      <w:r>
        <w:rPr>
          <w:rFonts w:eastAsia="Times New Roman"/>
          <w:kern w:val="0"/>
          <w:lang w:eastAsia="hr-HR"/>
        </w:rPr>
        <w:t xml:space="preserve"> </w:t>
      </w:r>
      <w:r w:rsidRPr="00F147F4">
        <w:rPr>
          <w:rFonts w:eastAsia="Times New Roman"/>
          <w:kern w:val="0"/>
          <w:lang w:eastAsia="hr-HR"/>
        </w:rPr>
        <w:t>Prekršajnog zakona, utvrdio da predložena zaštitna mjera nije u razmjeru sa ukupnog težinom počinjeno prekršaja, nije u razmjeru sa prekršajima koji se mogu očekivati od okrivljen</w:t>
      </w:r>
      <w:r>
        <w:rPr>
          <w:rFonts w:eastAsia="Times New Roman"/>
          <w:kern w:val="0"/>
          <w:lang w:eastAsia="hr-HR"/>
        </w:rPr>
        <w:t>e</w:t>
      </w:r>
      <w:r w:rsidRPr="00F147F4">
        <w:rPr>
          <w:rFonts w:eastAsia="Times New Roman"/>
          <w:kern w:val="0"/>
          <w:lang w:eastAsia="hr-HR"/>
        </w:rPr>
        <w:t>, kao i sa stupnjem  opasnosti, a to sve temeljem utvrđene odlučne činjenice da okrivljen</w:t>
      </w:r>
      <w:r>
        <w:rPr>
          <w:rFonts w:eastAsia="Times New Roman"/>
          <w:kern w:val="0"/>
          <w:lang w:eastAsia="hr-HR"/>
        </w:rPr>
        <w:t xml:space="preserve">a </w:t>
      </w:r>
      <w:r w:rsidRPr="00F147F4">
        <w:rPr>
          <w:rFonts w:eastAsia="Times New Roman"/>
          <w:kern w:val="0"/>
          <w:lang w:eastAsia="hr-HR"/>
        </w:rPr>
        <w:t>nije prekršajno osuđivan</w:t>
      </w:r>
      <w:r>
        <w:rPr>
          <w:rFonts w:eastAsia="Times New Roman"/>
          <w:kern w:val="0"/>
          <w:lang w:eastAsia="hr-HR"/>
        </w:rPr>
        <w:t>a</w:t>
      </w:r>
      <w:r w:rsidRPr="00F147F4">
        <w:rPr>
          <w:rFonts w:eastAsia="Times New Roman"/>
          <w:kern w:val="0"/>
          <w:lang w:eastAsia="hr-HR"/>
        </w:rPr>
        <w:t xml:space="preserve"> za prekršajna djela iz ZSPC-a. </w:t>
      </w:r>
    </w:p>
    <w:p w:rsidR="00F147F4" w:rsidP="00F147F4" w:rsidRDefault="00F147F4">
      <w:pPr>
        <w:jc w:val="both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jc w:val="both"/>
        <w:rPr>
          <w:rFonts w:eastAsia="Times New Roman"/>
          <w:kern w:val="0"/>
          <w:lang w:eastAsia="hr-HR"/>
        </w:rPr>
      </w:pPr>
      <w:r>
        <w:rPr>
          <w:rFonts w:eastAsia="Calibri"/>
          <w:kern w:val="0"/>
        </w:rPr>
        <w:t>1</w:t>
      </w:r>
      <w:r w:rsidR="00F147F4">
        <w:rPr>
          <w:rFonts w:eastAsia="Calibri"/>
          <w:kern w:val="0"/>
        </w:rPr>
        <w:t>1</w:t>
      </w:r>
      <w:r>
        <w:rPr>
          <w:rFonts w:eastAsia="Calibri"/>
          <w:kern w:val="0"/>
        </w:rPr>
        <w:t xml:space="preserve">. </w:t>
      </w:r>
      <w:r>
        <w:rPr>
          <w:rFonts w:eastAsia="Times New Roman"/>
          <w:kern w:val="0"/>
          <w:lang w:eastAsia="hr-HR"/>
        </w:rPr>
        <w:t>Sud  je   okrivljen</w:t>
      </w:r>
      <w:r w:rsidR="00F147F4">
        <w:rPr>
          <w:rFonts w:eastAsia="Times New Roman"/>
          <w:kern w:val="0"/>
          <w:lang w:eastAsia="hr-HR"/>
        </w:rPr>
        <w:t>u</w:t>
      </w:r>
      <w:r>
        <w:rPr>
          <w:rFonts w:eastAsia="Times New Roman"/>
          <w:kern w:val="0"/>
          <w:lang w:eastAsia="hr-HR"/>
        </w:rPr>
        <w:t xml:space="preserve"> obveza</w:t>
      </w:r>
      <w:r w:rsidR="00F147F4">
        <w:rPr>
          <w:rFonts w:eastAsia="Times New Roman"/>
          <w:kern w:val="0"/>
          <w:lang w:eastAsia="hr-HR"/>
        </w:rPr>
        <w:t>o</w:t>
      </w:r>
      <w:r>
        <w:rPr>
          <w:rFonts w:eastAsia="Times New Roman"/>
          <w:kern w:val="0"/>
          <w:lang w:eastAsia="hr-HR"/>
        </w:rPr>
        <w:t xml:space="preserve">  na   plaćanje  paušalnog   troška   prekršajnog postupka,  koji iznos je primjeren složenosti i dužini trajanja postupka, a koji iznos na temelju članka 138. stavak 2. točka 1. PZ-a obuhvaća i troškove tužitelja nastalih utvrđivanjem prekršaja upotrebom tehničkih sredstava  provođenjem potrebne analize u iznosu od 26,54 eura. </w:t>
      </w:r>
    </w:p>
    <w:p w:rsidR="00950691" w:rsidP="00950691" w:rsidRDefault="00950691">
      <w:pPr>
        <w:autoSpaceDE w:val="false"/>
        <w:autoSpaceDN w:val="false"/>
        <w:adjustRightInd w:val="false"/>
        <w:jc w:val="both"/>
        <w:rPr>
          <w:rFonts w:eastAsia="Calibri"/>
          <w:kern w:val="0"/>
        </w:rPr>
      </w:pPr>
    </w:p>
    <w:p w:rsidR="00950691" w:rsidP="00950691" w:rsidRDefault="00950691">
      <w:pPr>
        <w:autoSpaceDE w:val="false"/>
        <w:autoSpaceDN w:val="false"/>
        <w:adjustRightInd w:val="false"/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>1</w:t>
      </w:r>
      <w:r w:rsidR="00F147F4">
        <w:rPr>
          <w:rFonts w:eastAsia="Calibri"/>
          <w:kern w:val="0"/>
        </w:rPr>
        <w:t>2</w:t>
      </w:r>
      <w:r>
        <w:rPr>
          <w:rFonts w:eastAsia="Calibri"/>
          <w:kern w:val="0"/>
        </w:rPr>
        <w:t>. Slijedom iznijetoga, odlučeno je kao u izreci Presude.</w:t>
      </w:r>
    </w:p>
    <w:p w:rsidR="00950691" w:rsidP="00950691" w:rsidRDefault="00950691">
      <w:pPr>
        <w:autoSpaceDE w:val="false"/>
        <w:autoSpaceDN w:val="false"/>
        <w:adjustRightInd w:val="false"/>
        <w:jc w:val="center"/>
        <w:rPr>
          <w:rFonts w:eastAsia="Calibri"/>
          <w:kern w:val="0"/>
        </w:rPr>
      </w:pPr>
    </w:p>
    <w:p w:rsidR="00950691" w:rsidP="00950691" w:rsidRDefault="00950691">
      <w:pPr>
        <w:autoSpaceDE w:val="false"/>
        <w:autoSpaceDN w:val="false"/>
        <w:adjustRightInd w:val="false"/>
        <w:jc w:val="center"/>
        <w:rPr>
          <w:rFonts w:eastAsia="Calibri"/>
          <w:kern w:val="0"/>
        </w:rPr>
      </w:pPr>
      <w:r>
        <w:rPr>
          <w:rFonts w:eastAsia="Calibri"/>
          <w:kern w:val="0"/>
        </w:rPr>
        <w:t xml:space="preserve">Rijeka, </w:t>
      </w:r>
      <w:r w:rsidR="00F147F4">
        <w:rPr>
          <w:rFonts w:eastAsia="Calibri"/>
          <w:kern w:val="0"/>
        </w:rPr>
        <w:t>26.</w:t>
      </w:r>
      <w:r w:rsidR="00FF314B">
        <w:rPr>
          <w:rFonts w:eastAsia="Calibri"/>
          <w:kern w:val="0"/>
        </w:rPr>
        <w:t xml:space="preserve"> </w:t>
      </w:r>
      <w:r w:rsidR="00F147F4">
        <w:rPr>
          <w:rFonts w:eastAsia="Calibri"/>
          <w:kern w:val="0"/>
        </w:rPr>
        <w:t>svibnja</w:t>
      </w:r>
      <w:r>
        <w:rPr>
          <w:rFonts w:eastAsia="Calibri"/>
          <w:kern w:val="0"/>
        </w:rPr>
        <w:t xml:space="preserve"> 2026.</w:t>
      </w:r>
    </w:p>
    <w:p w:rsidR="00950691" w:rsidP="00950691" w:rsidRDefault="00950691">
      <w:pPr>
        <w:autoSpaceDE w:val="false"/>
        <w:autoSpaceDN w:val="false"/>
        <w:adjustRightInd w:val="false"/>
        <w:rPr>
          <w:rFonts w:eastAsia="Calibri"/>
          <w:kern w:val="0"/>
        </w:rPr>
      </w:pPr>
    </w:p>
    <w:p w:rsidR="00950691" w:rsidP="00950691" w:rsidRDefault="00950691">
      <w:pPr>
        <w:suppressAutoHyphens/>
        <w:autoSpaceDN w:val="false"/>
        <w:spacing w:after="200" w:line="276" w:lineRule="auto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Sudski savjetnik:</w:t>
      </w:r>
      <w:r>
        <w:rPr>
          <w:rFonts w:eastAsia="Calibri"/>
          <w:kern w:val="0"/>
        </w:rPr>
        <w:tab/>
      </w:r>
      <w:r>
        <w:rPr>
          <w:rFonts w:eastAsia="Calibri"/>
          <w:kern w:val="0"/>
        </w:rPr>
        <w:tab/>
      </w:r>
      <w:r>
        <w:rPr>
          <w:rFonts w:eastAsia="Calibri"/>
          <w:kern w:val="0"/>
        </w:rPr>
        <w:tab/>
      </w:r>
      <w:r>
        <w:rPr>
          <w:rFonts w:eastAsia="Calibri"/>
          <w:kern w:val="0"/>
        </w:rPr>
        <w:tab/>
      </w:r>
      <w:r>
        <w:rPr>
          <w:rFonts w:eastAsia="Calibri"/>
          <w:kern w:val="0"/>
        </w:rPr>
        <w:tab/>
        <w:t xml:space="preserve">                             Sudac:</w:t>
      </w:r>
    </w:p>
    <w:p w:rsidR="00950691" w:rsidP="00950691" w:rsidRDefault="00950691">
      <w:pPr>
        <w:suppressAutoHyphens/>
        <w:autoSpaceDN w:val="false"/>
        <w:spacing w:after="200" w:line="276" w:lineRule="auto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Karolina Dragojević</w:t>
      </w:r>
      <w:r w:rsidR="00FF314B">
        <w:rPr>
          <w:rFonts w:eastAsia="Calibri"/>
          <w:kern w:val="0"/>
        </w:rPr>
        <w:t>, v.r.</w:t>
      </w:r>
      <w:r w:rsidR="00FF314B">
        <w:rPr>
          <w:rFonts w:eastAsia="Calibri"/>
          <w:kern w:val="0"/>
        </w:rPr>
        <w:tab/>
      </w:r>
      <w:r w:rsidR="00FF314B">
        <w:rPr>
          <w:rFonts w:eastAsia="Calibri"/>
          <w:kern w:val="0"/>
        </w:rPr>
        <w:tab/>
      </w:r>
      <w:r w:rsidR="00FF314B">
        <w:rPr>
          <w:rFonts w:eastAsia="Calibri"/>
          <w:kern w:val="0"/>
        </w:rPr>
        <w:tab/>
      </w:r>
      <w:r w:rsidR="00FF314B">
        <w:rPr>
          <w:rFonts w:eastAsia="Calibri"/>
          <w:kern w:val="0"/>
        </w:rPr>
        <w:tab/>
      </w:r>
      <w:r w:rsidR="00FF314B">
        <w:rPr>
          <w:rFonts w:eastAsia="Calibri"/>
          <w:kern w:val="0"/>
        </w:rPr>
        <w:tab/>
      </w:r>
      <w:r w:rsidR="00FF314B">
        <w:rPr>
          <w:rFonts w:eastAsia="Calibri"/>
          <w:kern w:val="0"/>
        </w:rPr>
        <w:tab/>
        <w:t xml:space="preserve">      </w:t>
      </w:r>
      <w:r>
        <w:rPr>
          <w:rFonts w:eastAsia="Calibri"/>
          <w:kern w:val="0"/>
        </w:rPr>
        <w:t>Vlado Pleše</w:t>
      </w:r>
      <w:r w:rsidR="00FF314B">
        <w:rPr>
          <w:rFonts w:eastAsia="Calibri"/>
          <w:kern w:val="0"/>
        </w:rPr>
        <w:t>, v.r.</w:t>
      </w:r>
    </w:p>
    <w:p w:rsidR="00950691" w:rsidP="00950691" w:rsidRDefault="00950691">
      <w:pPr>
        <w:autoSpaceDE w:val="false"/>
        <w:autoSpaceDN w:val="false"/>
        <w:adjustRightInd w:val="false"/>
        <w:rPr>
          <w:rFonts w:eastAsia="Calibri"/>
          <w:kern w:val="0"/>
        </w:rPr>
      </w:pPr>
    </w:p>
    <w:p w:rsidR="00950691" w:rsidP="00950691" w:rsidRDefault="00950691">
      <w:pPr>
        <w:autoSpaceDE w:val="false"/>
        <w:autoSpaceDN w:val="false"/>
        <w:adjustRightInd w:val="false"/>
        <w:rPr>
          <w:rFonts w:eastAsia="Calibri"/>
          <w:kern w:val="0"/>
        </w:rPr>
      </w:pPr>
    </w:p>
    <w:p w:rsidR="00950691" w:rsidP="00950691" w:rsidRDefault="00950691">
      <w:pPr>
        <w:autoSpaceDE w:val="false"/>
        <w:autoSpaceDN w:val="false"/>
        <w:adjustRightInd w:val="false"/>
        <w:rPr>
          <w:rFonts w:eastAsia="Calibri"/>
          <w:kern w:val="0"/>
        </w:rPr>
      </w:pPr>
    </w:p>
    <w:p w:rsidR="00950691" w:rsidP="00950691" w:rsidRDefault="00950691">
      <w:pPr>
        <w:autoSpaceDE w:val="false"/>
        <w:autoSpaceDN w:val="false"/>
        <w:adjustRightInd w:val="false"/>
        <w:rPr>
          <w:rFonts w:eastAsia="Calibri"/>
          <w:kern w:val="0"/>
        </w:rPr>
      </w:pPr>
      <w:r>
        <w:rPr>
          <w:rFonts w:eastAsia="Calibri"/>
          <w:kern w:val="0"/>
        </w:rPr>
        <w:t xml:space="preserve">Uputa o pravnom lijeku: </w:t>
      </w:r>
    </w:p>
    <w:p w:rsidR="00950691" w:rsidP="00950691" w:rsidRDefault="00950691">
      <w:pPr>
        <w:autoSpaceDE w:val="false"/>
        <w:autoSpaceDN w:val="false"/>
        <w:adjustRightInd w:val="false"/>
        <w:rPr>
          <w:rFonts w:eastAsia="Calibri"/>
          <w:kern w:val="0"/>
        </w:rPr>
      </w:pPr>
      <w:r>
        <w:rPr>
          <w:rFonts w:eastAsia="Calibri"/>
          <w:kern w:val="0"/>
        </w:rPr>
        <w:t>Protiv ove presude žalba nije dopuštena ( članak 244 stavak 1. PZ-a)</w:t>
      </w:r>
    </w:p>
    <w:p w:rsidR="00950691" w:rsidP="00950691" w:rsidRDefault="00950691">
      <w:pPr>
        <w:autoSpaceDE w:val="false"/>
        <w:autoSpaceDN w:val="false"/>
        <w:adjustRightInd w:val="false"/>
        <w:rPr>
          <w:rFonts w:eastAsia="Calibri"/>
          <w:kern w:val="0"/>
        </w:rPr>
      </w:pPr>
    </w:p>
    <w:p w:rsidR="00950691" w:rsidP="00950691" w:rsidRDefault="00950691">
      <w:pPr>
        <w:autoSpaceDE w:val="false"/>
        <w:autoSpaceDN w:val="false"/>
        <w:adjustRightInd w:val="false"/>
        <w:rPr>
          <w:rFonts w:eastAsia="Calibri"/>
          <w:kern w:val="0"/>
        </w:rPr>
      </w:pPr>
      <w:r>
        <w:rPr>
          <w:rFonts w:eastAsia="Calibri"/>
          <w:kern w:val="0"/>
        </w:rPr>
        <w:t xml:space="preserve">DNA: </w:t>
      </w:r>
    </w:p>
    <w:p w:rsidR="00950691" w:rsidP="00950691" w:rsidRDefault="00950691">
      <w:pPr>
        <w:autoSpaceDE w:val="false"/>
        <w:autoSpaceDN w:val="false"/>
        <w:adjustRightInd w:val="false"/>
        <w:rPr>
          <w:rFonts w:eastAsia="Calibri"/>
          <w:kern w:val="0"/>
        </w:rPr>
      </w:pPr>
      <w:r>
        <w:rPr>
          <w:rFonts w:eastAsia="Calibri"/>
          <w:kern w:val="0"/>
        </w:rPr>
        <w:t xml:space="preserve">      1.okrivljen</w:t>
      </w:r>
      <w:r w:rsidR="00F147F4">
        <w:rPr>
          <w:rFonts w:eastAsia="Calibri"/>
          <w:kern w:val="0"/>
        </w:rPr>
        <w:t>oj</w:t>
      </w:r>
    </w:p>
    <w:p w:rsidR="00950691" w:rsidP="00950691" w:rsidRDefault="00950691">
      <w:pPr>
        <w:autoSpaceDE w:val="false"/>
        <w:autoSpaceDN w:val="false"/>
        <w:adjustRightInd w:val="false"/>
        <w:rPr>
          <w:rFonts w:eastAsia="Calibri"/>
          <w:kern w:val="0"/>
        </w:rPr>
      </w:pPr>
      <w:r>
        <w:rPr>
          <w:rFonts w:eastAsia="Calibri"/>
          <w:kern w:val="0"/>
        </w:rPr>
        <w:t xml:space="preserve">      </w:t>
      </w:r>
      <w:r w:rsidR="00F147F4">
        <w:rPr>
          <w:rFonts w:eastAsia="Calibri"/>
          <w:kern w:val="0"/>
        </w:rPr>
        <w:t>2</w:t>
      </w:r>
      <w:r>
        <w:rPr>
          <w:rFonts w:eastAsia="Calibri"/>
          <w:kern w:val="0"/>
        </w:rPr>
        <w:t>. tužitelju</w:t>
      </w:r>
    </w:p>
    <w:p w:rsidR="00950691" w:rsidP="00950691" w:rsidRDefault="00950691">
      <w:pPr>
        <w:spacing w:after="160" w:line="252" w:lineRule="auto"/>
        <w:rPr>
          <w:rFonts w:eastAsia="Calibri"/>
          <w:kern w:val="0"/>
        </w:rPr>
      </w:pPr>
    </w:p>
    <w:p w:rsidR="00950691" w:rsidP="00950691" w:rsidRDefault="00950691">
      <w:pPr>
        <w:autoSpaceDE w:val="false"/>
        <w:autoSpaceDN w:val="false"/>
        <w:adjustRightInd w:val="false"/>
        <w:ind w:left="567" w:right="567"/>
        <w:jc w:val="center"/>
        <w:rPr>
          <w:rFonts w:eastAsia="Calibri"/>
          <w:kern w:val="0"/>
        </w:rPr>
      </w:pPr>
    </w:p>
    <w:p w:rsidR="00950691" w:rsidP="00950691" w:rsidRDefault="00950691">
      <w:pPr>
        <w:autoSpaceDE w:val="false"/>
        <w:autoSpaceDN w:val="false"/>
        <w:adjustRightInd w:val="false"/>
        <w:ind w:left="567" w:right="567"/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 xml:space="preserve">    </w:t>
      </w:r>
    </w:p>
    <w:p w:rsidR="00950691" w:rsidP="00950691" w:rsidRDefault="00950691">
      <w:pPr>
        <w:spacing w:after="160" w:line="252" w:lineRule="auto"/>
        <w:rPr>
          <w:rFonts w:eastAsia="Calibri"/>
          <w:kern w:val="0"/>
        </w:rPr>
      </w:pPr>
    </w:p>
    <w:p w:rsidR="00950691" w:rsidP="00950691" w:rsidRDefault="00950691">
      <w:pPr>
        <w:jc w:val="center"/>
        <w:rPr>
          <w:rFonts w:eastAsia="Times New Roman"/>
          <w:kern w:val="0"/>
          <w:lang w:eastAsia="hr-HR"/>
        </w:rPr>
      </w:pPr>
    </w:p>
    <w:p w:rsidR="00950691" w:rsidP="00950691" w:rsidRDefault="00950691">
      <w:pPr>
        <w:spacing w:after="160" w:line="252" w:lineRule="auto"/>
        <w:rPr>
          <w:rFonts w:eastAsia="Calibri"/>
          <w:kern w:val="0"/>
        </w:rPr>
      </w:pPr>
    </w:p>
    <w:p w:rsidR="00950691" w:rsidP="00950691" w:rsidRDefault="00950691">
      <w:pPr>
        <w:spacing w:after="160" w:line="252" w:lineRule="auto"/>
        <w:rPr>
          <w:rFonts w:eastAsia="Calibri"/>
          <w:kern w:val="0"/>
        </w:rPr>
      </w:pPr>
    </w:p>
    <w:p w:rsidR="00950691" w:rsidP="00950691" w:rsidRDefault="00950691">
      <w:pPr>
        <w:spacing w:after="160" w:line="252" w:lineRule="auto"/>
        <w:rPr>
          <w:rFonts w:eastAsia="Calibri"/>
          <w:kern w:val="0"/>
        </w:rPr>
      </w:pPr>
    </w:p>
    <w:p w:rsidR="00950691" w:rsidP="00950691" w:rsidRDefault="00950691">
      <w:pPr>
        <w:spacing w:after="160" w:line="252" w:lineRule="auto"/>
        <w:rPr>
          <w:rFonts w:eastAsia="Calibri"/>
          <w:kern w:val="0"/>
        </w:rPr>
      </w:pPr>
    </w:p>
    <w:p w:rsidR="00950691" w:rsidP="00950691" w:rsidRDefault="00950691">
      <w:pPr>
        <w:spacing w:after="160" w:line="252" w:lineRule="auto"/>
        <w:rPr>
          <w:rFonts w:eastAsia="Calibri"/>
          <w:kern w:val="0"/>
        </w:rPr>
      </w:pPr>
    </w:p>
    <w:p w:rsidR="00950691" w:rsidP="00950691" w:rsidRDefault="00950691">
      <w:pPr>
        <w:spacing w:after="160" w:line="252" w:lineRule="auto"/>
        <w:rPr>
          <w:rFonts w:eastAsia="Calibri"/>
          <w:kern w:val="0"/>
        </w:rPr>
      </w:pPr>
    </w:p>
    <w:p w:rsidR="00950691" w:rsidP="00950691" w:rsidRDefault="00950691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950691" w:rsidP="00950691" w:rsidRDefault="00950691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950691" w:rsidP="00950691" w:rsidRDefault="00950691"/>
    <w:p w:rsidR="001B2332" w:rsidRDefault="001B2332"/>
    <w:sectPr w:rsidR="001B2332" w:rsidSect="00F147F4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07FA" w:rsidP="00F147F4" w:rsidRDefault="007507FA">
      <w:r>
        <w:separator/>
      </w:r>
    </w:p>
  </w:endnote>
  <w:endnote w:type="continuationSeparator" w:id="0">
    <w:p w:rsidR="007507FA" w:rsidP="00F147F4" w:rsidRDefault="007507F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07FA" w:rsidP="00F147F4" w:rsidRDefault="007507FA">
      <w:r>
        <w:separator/>
      </w:r>
    </w:p>
  </w:footnote>
  <w:footnote w:type="continuationSeparator" w:id="0">
    <w:p w:rsidR="007507FA" w:rsidP="00F147F4" w:rsidRDefault="007507F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4045451"/>
      <w:docPartObj>
        <w:docPartGallery w:val="Page Numbers (Top of Page)"/>
        <w:docPartUnique/>
      </w:docPartObj>
    </w:sdtPr>
    <w:sdtEndPr/>
    <w:sdtContent>
      <w:p w:rsidR="00F147F4" w:rsidRDefault="00F147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14B">
          <w:rPr>
            <w:noProof/>
          </w:rPr>
          <w:t>2</w:t>
        </w:r>
        <w:r>
          <w:fldChar w:fldCharType="end"/>
        </w:r>
      </w:p>
    </w:sdtContent>
  </w:sdt>
  <w:p w:rsidR="00F147F4" w:rsidRDefault="00F147F4">
    <w:pPr>
      <w:pStyle w:val="Zaglavlje"/>
    </w:pPr>
  </w:p>
  <w:p w:rsidR="00F147F4" w:rsidP="00F147F4" w:rsidRDefault="00F147F4">
    <w:pPr>
      <w:jc w:val="right"/>
      <w:rPr>
        <w:rFonts w:eastAsia="Calibri"/>
        <w:kern w:val="0"/>
      </w:rPr>
    </w:pPr>
    <w:r>
      <w:rPr>
        <w:rFonts w:eastAsia="Calibri"/>
        <w:kern w:val="0"/>
      </w:rPr>
      <w:t>Posl.br. Pp-4375/2024-8</w:t>
    </w:r>
  </w:p>
  <w:p w:rsidR="00F147F4" w:rsidRDefault="00F147F4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2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691"/>
    <w:rsid w:val="0003528D"/>
    <w:rsid w:val="001B2332"/>
    <w:rsid w:val="007507FA"/>
    <w:rsid w:val="00950691"/>
    <w:rsid w:val="009D0CBE"/>
    <w:rsid w:val="00E900AB"/>
    <w:rsid w:val="00F147F4"/>
    <w:rsid w:val="00FC6DAA"/>
    <w:rsid w:val="00FF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467549A"/>
  <w15:docId w15:val="{8024A186-CAE1-41A1-A57C-32739463B42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kern w:val="2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50691"/>
    <w:rPr>
      <w:rFonts w:eastAsia="Aptos"/>
    </w:rPr>
  </w:style>
  <w:style w:type="paragraph" w:styleId="Naslov1">
    <w:name w:val="heading 1"/>
    <w:basedOn w:val="Normal"/>
    <w:next w:val="Normal"/>
    <w:link w:val="Naslov1Char"/>
    <w:uiPriority w:val="9"/>
    <w:qFormat/>
    <w:rsid w:val="0095069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5069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50691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50691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50691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50691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50691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50691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50691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95069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95069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950691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950691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950691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950691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950691"/>
    <w:rPr>
      <w:rFonts w:asciiTheme="minorHAnsi" w:hAnsiTheme="minorHAnsi"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950691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950691"/>
    <w:rPr>
      <w:rFonts w:asciiTheme="minorHAnsi" w:hAnsiTheme="minorHAnsi"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50691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95069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50691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95069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50691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95069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50691"/>
    <w:pPr>
      <w:ind w:left="720"/>
      <w:contextualSpacing/>
    </w:pPr>
    <w:rPr>
      <w:rFonts w:eastAsiaTheme="minorHAnsi"/>
    </w:rPr>
  </w:style>
  <w:style w:type="character" w:styleId="Jakoisticanje">
    <w:name w:val="Intense Emphasis"/>
    <w:basedOn w:val="Zadanifontodlomka"/>
    <w:uiPriority w:val="21"/>
    <w:qFormat/>
    <w:rsid w:val="0095069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5069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95069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50691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F147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47F4"/>
    <w:rPr>
      <w:rFonts w:eastAsia="Aptos"/>
    </w:rPr>
  </w:style>
  <w:style w:type="paragraph" w:styleId="Podnoje">
    <w:name w:val="footer"/>
    <w:basedOn w:val="Normal"/>
    <w:link w:val="PodnojeChar"/>
    <w:uiPriority w:val="99"/>
    <w:unhideWhenUsed/>
    <w:rsid w:val="00F147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47F4"/>
    <w:rPr>
      <w:rFonts w:eastAsia="Aptos"/>
    </w:rPr>
  </w:style>
  <w:style w:type="character" w:styleId="Tekstrezerviranogmjesta">
    <w:name w:val="Placeholder Text"/>
    <w:basedOn w:val="Zadanifontodlomka"/>
    <w:uiPriority w:val="99"/>
    <w:semiHidden/>
    <w:rsid w:val="00FF314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314B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314B"/>
    <w:rPr>
      <w:rFonts w:eastAsia="Calibri"/>
      <w:kern w:val="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314B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314B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F314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F314B"/>
    <w:rPr>
      <w:rFonts w:ascii="Segoe UI" w:hAnsi="Segoe UI" w:eastAsia="Aptos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5992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svibnja 2026.</izvorni_sadrzaj>
    <derivirana_varijabla naziv="DomainObject.DatumDonosenjaOdluke_1">26.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>26. svibnja 2026.</izvorni_sadrzaj>
    <derivirana_varijabla naziv="DomainObject.DatumPravomocnosti_1">26. svibnja 2026.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Pp-4375/2024-8</izvorni_sadrzaj>
    <derivirana_varijabla naziv="DomainObject.Oznaka_1">Pp-4375/2024-8</derivirana_varijabla>
  </DomainObject.Oznaka>
  <DomainObject.DonositeljOdluke.Ime>
    <izvorni_sadrzaj>Karolina</izvorni_sadrzaj>
    <derivirana_varijabla naziv="DomainObject.DonositeljOdluke.Ime_1">Karolina</derivirana_varijabla>
  </DomainObject.DonositeljOdluke.Ime>
  <DomainObject.DonositeljOdluke.Prezime>
    <izvorni_sadrzaj>Dragojević</izvorni_sadrzaj>
    <derivirana_varijabla naziv="DomainObject.DonositeljOdluke.Prezime_1">Dragojević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4375</izvorni_sadrzaj>
    <derivirana_varijabla naziv="DomainObject.Predmet.Broj_1">4375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2024.</izvorni_sadrzaj>
    <derivirana_varijabla naziv="DomainObject.Predmet.DatumIzradeOptuznogAkta_1">11. studenog 2024.</derivirana_varijabla>
  </DomainObject.Predmet.DatumIzradeOptuznogAkta>
  <DomainObject.Predmet.DatumIzradeOptuznogAktaFormated>
    <izvorni_sadrzaj>11.11.2024.</izvorni_sadrzaj>
    <derivirana_varijabla naziv="DomainObject.Predmet.DatumIzradeOptuznogAktaFormated_1">11.11.2024.</derivirana_varijabla>
  </DomainObject.Predmet.DatumIzradeOptuznogAktaFormated>
  <DomainObject.Predmet.DatumOsnivanja>
    <izvorni_sadrzaj>13. studenog 2024.</izvorni_sadrzaj>
    <derivirana_varijabla naziv="DomainObject.Predmet.DatumOsnivanja_1">13.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2024.</izvorni_sadrzaj>
    <derivirana_varijabla naziv="DomainObject.Predmet.DatumPrimitkaOptuznogAkta_1">13. studenog 2024.</derivirana_varijabla>
  </DomainObject.Predmet.DatumPrimitkaOptuznogAkta>
  <DomainObject.Predmet.DatumRjesavanja>
    <izvorni_sadrzaj>17. lipnja 2026.</izvorni_sadrzaj>
    <derivirana_varijabla naziv="DomainObject.Predmet.DatumRjesavanja_1">17.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14. siječnja 1988.</izvorni_sadrzaj>
    <derivirana_varijabla naziv="DomainObject.Predmet.OkrivljenikFizickaOsoba.DatumRodjenja_1">14. siječnja 1988.</derivirana_varijabla>
  </DomainObject.Predmet.OkrivljenikFizickaOsoba.DatumRodjenja>
  <DomainObject.Predmet.OkrivljenikFizickaOsoba.DatumRodjenjaFormated>
    <izvorni_sadrzaj>14.1.1988.</izvorni_sadrzaj>
    <derivirana_varijabla naziv="DomainObject.Predmet.OkrivljenikFizickaOsoba.DatumRodjenjaFormated_1">14.1.1988.</derivirana_varijabla>
  </DomainObject.Predmet.OkrivljenikFizickaOsoba.DatumRodjenjaFormated>
  <DomainObject.Predmet.OkrivljenikFizickaOsoba.Ime>
    <izvorni_sadrzaj>Manuela</izvorni_sadrzaj>
    <derivirana_varijabla naziv="DomainObject.Predmet.OkrivljenikFizickaOsoba.Ime_1">Manuela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Manuela Štefanac Martinčić</izvorni_sadrzaj>
    <derivirana_varijabla naziv="DomainObject.Predmet.OkrivljenikFizickaOsoba.Naziv_1">Manuela Štefanac Martinčić</derivirana_varijabla>
  </DomainObject.Predmet.OkrivljenikFizickaOsoba.Naziv>
  <DomainObject.Predmet.OkrivljenikFizickaOsoba.Prezime>
    <izvorni_sadrzaj>Štefanac Martinčić</izvorni_sadrzaj>
    <derivirana_varijabla naziv="DomainObject.Predmet.OkrivljenikFizickaOsoba.Prezime_1">Štefanac Martinčić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95304469654</izvorni_sadrzaj>
    <derivirana_varijabla naziv="DomainObject.Predmet.OkrivljenikFizickaOsoba.Oib_1">95304469654</derivirana_varijabla>
  </DomainObject.Predmet.OkrivljenikFizickaOsoba.Oib>
  <DomainObject.Predmet.Opis>
    <izvorni_sadrzaj>16.01.2026. roč. u ref. - uručen poziv
20.02.2026. vraćeno roč. u ref.uručen poziv okr.a za svjedoka Maria Šeketa nima dokaza o uručenju
25.03.26.-roč. u ref.: poziv uručen
27.03.2026-e-mail okr. (nemogućnost dolaska na ročište), proslijeđeno u ref.
24.04.26.-spis u kal.</izvorni_sadrzaj>
    <derivirana_varijabla naziv="DomainObject.Predmet.Opis_1">16.01.2026. roč. u ref. - uručen poziv
20.02.2026. vraćeno roč. u ref.uručen poziv okr.a za svjedoka Maria Šeketa nima dokaza o uručenju
25.03.26.-roč. u ref.: poziv uručen
27.03.2026-e-mail okr. (nemogućnost dolaska na ročište), proslijeđeno u ref.
24.04.26.-spis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Pp-4375/2024</izvorni_sadrzaj>
    <derivirana_varijabla naziv="DomainObject.Predmet.OznakaBroj_1">Pp-4375/2024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Karolina</izvorni_sadrzaj>
    <derivirana_varijabla naziv="DomainObject.Predmet.PredmetRijesio.Ime_1">Karolina</derivirana_varijabla>
  </DomainObject.Predmet.PredmetRijesio.Ime>
  <DomainObject.Predmet.PredmetRijesio.Oib>
    <izvorni_sadrzaj>28117973553</izvorni_sadrzaj>
    <derivirana_varijabla naziv="DomainObject.Predmet.PredmetRijesio.Oib_1">28117973553</derivirana_varijabla>
  </DomainObject.Predmet.PredmetRijesio.Oib>
  <DomainObject.Predmet.PredmetRijesio.Prezime>
    <izvorni_sadrzaj>Dragojević</izvorni_sadrzaj>
    <derivirana_varijabla naziv="DomainObject.Predmet.PredmetRijesio.Prezime_1">Dragojević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Manuela Štefanac Martinčić</izvorni_sadrzaj>
    <derivirana_varijabla naziv="DomainObject.Predmet.ProtustrankaFormated_1">  Manuela Štefanac Martinčić</derivirana_varijabla>
  </DomainObject.Predmet.ProtustrankaFormated>
  <DomainObject.Predmet.ProtustrankaFormatedOIB>
    <izvorni_sadrzaj>  Manuela Štefanac Martinčić, OIB 95304469654</izvorni_sadrzaj>
    <derivirana_varijabla naziv="DomainObject.Predmet.ProtustrankaFormatedOIB_1">  Manuela Štefanac Martinčić, OIB 95304469654</derivirana_varijabla>
  </DomainObject.Predmet.ProtustrankaFormatedOIB>
  <DomainObject.Predmet.ProtustrankaFormatedWithAdress>
    <izvorni_sadrzaj> Manuela Štefanac Martinčić, Klana 247, 51217 Klana</izvorni_sadrzaj>
    <derivirana_varijabla naziv="DomainObject.Predmet.ProtustrankaFormatedWithAdress_1"> Manuela Štefanac Martinčić, Klana 247, 51217 Klana</derivirana_varijabla>
  </DomainObject.Predmet.ProtustrankaFormatedWithAdress>
  <DomainObject.Predmet.ProtustrankaFormatedWithAdressOIB>
    <izvorni_sadrzaj> Manuela Štefanac Martinčić, OIB 95304469654, Klana 247, 51217 Klana</izvorni_sadrzaj>
    <derivirana_varijabla naziv="DomainObject.Predmet.ProtustrankaFormatedWithAdressOIB_1"> Manuela Štefanac Martinčić, OIB 95304469654, Klana 247, 51217 Klana</derivirana_varijabla>
  </DomainObject.Predmet.ProtustrankaFormatedWithAdressOIB>
  <DomainObject.Predmet.ProtustrankaWithAdress>
    <izvorni_sadrzaj>Manuela Štefanac Martinčić Klana 247, 51217 Klana</izvorni_sadrzaj>
    <derivirana_varijabla naziv="DomainObject.Predmet.ProtustrankaWithAdress_1">Manuela Štefanac Martinčić Klana 247, 51217 Klana</derivirana_varijabla>
  </DomainObject.Predmet.ProtustrankaWithAdress>
  <DomainObject.Predmet.ProtustrankaWithAdressOIB>
    <izvorni_sadrzaj>Manuela Štefanac Martinčić, OIB 95304469654, Klana 247, 51217 Klana</izvorni_sadrzaj>
    <derivirana_varijabla naziv="DomainObject.Predmet.ProtustrankaWithAdressOIB_1">Manuela Štefanac Martinčić, OIB 95304469654, Klana 247, 51217 Klana</derivirana_varijabla>
  </DomainObject.Predmet.ProtustrankaWithAdressOIB>
  <DomainObject.Predmet.ProtustrankaNazivFormated>
    <izvorni_sadrzaj>Manuela Štefanac Martinčić</izvorni_sadrzaj>
    <derivirana_varijabla naziv="DomainObject.Predmet.ProtustrankaNazivFormated_1">Manuela Štefanac Martinčić</derivirana_varijabla>
  </DomainObject.Predmet.ProtustrankaNazivFormated>
  <DomainObject.Predmet.ProtustrankaNazivFormatedOIB>
    <izvorni_sadrzaj>Manuela Štefanac Martinčić, OIB 95304469654</izvorni_sadrzaj>
    <derivirana_varijabla naziv="DomainObject.Predmet.ProtustrankaNazivFormatedOIB_1">Manuela Štefanac Martinčić, OIB 95304469654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</izvorni_sadrzaj>
    <derivirana_varijabla naziv="DomainObject.Predmet.Referada.Naziv_1">Referada 25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>Soba 7/III - Užarska 3, Rijeka</izvorni_sadrzaj>
    <derivirana_varijabla naziv="DomainObject.Predmet.Referada.Prostorija.Naziv_1">Soba 7/III - Užarska 3, Rijeka</derivirana_varijabla>
  </DomainObject.Predmet.Referada.Prostorija.Naziv>
  <DomainObject.Predmet.Referada.Prostorija.Oznaka>
    <izvorni_sadrzaj>7/III - Užarska 3</izvorni_sadrzaj>
    <derivirana_varijabla naziv="DomainObject.Predmet.Referada.Prostorija.Oznaka_1">7/III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Karolina Dragojević</izvorni_sadrzaj>
    <derivirana_varijabla naziv="DomainObject.Predmet.Referada.Sudac_1">Karolina Dragojević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</izvorni_sadrzaj>
    <derivirana_varijabla naziv="DomainObject.Predmet.TrenutnaLokacijaSpisa.Naziv_1">Referada 25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Lilijana Augustin</izvorni_sadrzaj>
    <derivirana_varijabla naziv="DomainObject.Predmet.Zapisnicar_1">Lilijana Augustin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Manuela Štefanac Martinčić</item>
    </izvorni_sadrzaj>
    <derivirana_varijabla naziv="DomainObject.Predmet.ProtuStrankaListFormated_1">
      <item>Manuela Štefanac Martinčić</item>
    </derivirana_varijabla>
  </DomainObject.Predmet.ProtuStrankaListFormated>
  <DomainObject.Predmet.ProtuStrankaListFormatedOIB>
    <izvorni_sadrzaj>
      <item>Manuela Štefanac Martinčić, OIB 95304469654</item>
    </izvorni_sadrzaj>
    <derivirana_varijabla naziv="DomainObject.Predmet.ProtuStrankaListFormatedOIB_1">
      <item>Manuela Štefanac Martinčić, OIB 95304469654</item>
    </derivirana_varijabla>
  </DomainObject.Predmet.ProtuStrankaListFormatedOIB>
  <DomainObject.Predmet.ProtuStrankaListFormatedWithAdress>
    <izvorni_sadrzaj>
      <item>Manuela Štefanac Martinčić, Klana 247, 51217 Klana</item>
    </izvorni_sadrzaj>
    <derivirana_varijabla naziv="DomainObject.Predmet.ProtuStrankaListFormatedWithAdress_1">
      <item>Manuela Štefanac Martinčić, Klana 247, 51217 Klana</item>
    </derivirana_varijabla>
  </DomainObject.Predmet.ProtuStrankaListFormatedWithAdress>
  <DomainObject.Predmet.ProtuStrankaListFormatedWithAdressOIB>
    <izvorni_sadrzaj>
      <item>Manuela Štefanac Martinčić, OIB 95304469654, Klana 247, 51217 Klana</item>
    </izvorni_sadrzaj>
    <derivirana_varijabla naziv="DomainObject.Predmet.ProtuStrankaListFormatedWithAdressOIB_1">
      <item>Manuela Štefanac Martinčić, OIB 95304469654, Klana 247, 51217 Klana</item>
    </derivirana_varijabla>
  </DomainObject.Predmet.ProtuStrankaListFormatedWithAdressOIB>
  <DomainObject.Predmet.ProtuStrankaListNazivFormated>
    <izvorni_sadrzaj>
      <item>Manuela Štefanac Martinčić</item>
    </izvorni_sadrzaj>
    <derivirana_varijabla naziv="DomainObject.Predmet.ProtuStrankaListNazivFormated_1">
      <item>Manuela Štefanac Martinčić</item>
    </derivirana_varijabla>
  </DomainObject.Predmet.ProtuStrankaListNazivFormated>
  <DomainObject.Predmet.ProtuStrankaListNazivFormatedOIB>
    <izvorni_sadrzaj>
      <item>Manuela Štefanac Martinčić, OIB 95304469654</item>
    </izvorni_sadrzaj>
    <derivirana_varijabla naziv="DomainObject.Predmet.ProtuStrankaListNazivFormatedOIB_1">
      <item>Manuela Štefanac Martinčić, OIB 95304469654</item>
    </derivirana_varijabla>
  </DomainObject.Predmet.ProtuStrankaListNazivFormatedOIB>
  <DomainObject.Predmet.OstaliListFormated>
    <izvorni_sadrzaj>
      <item>Mario Šeketa</item>
    </izvorni_sadrzaj>
    <derivirana_varijabla naziv="DomainObject.Predmet.OstaliListFormated_1">
      <item>Mario Šeketa</item>
    </derivirana_varijabla>
  </DomainObject.Predmet.OstaliListFormated>
  <DomainObject.Predmet.OstaliListFormatedOIB>
    <izvorni_sadrzaj>
      <item>Mario Šeketa, OIB 93000531126</item>
    </izvorni_sadrzaj>
    <derivirana_varijabla naziv="DomainObject.Predmet.OstaliListFormatedOIB_1">
      <item>Mario Šeketa, OIB 93000531126</item>
    </derivirana_varijabla>
  </DomainObject.Predmet.OstaliListFormatedOIB>
  <DomainObject.Predmet.OstaliListFormatedWithAdress>
    <izvorni_sadrzaj>
      <item>Mario Šeketa, Principovo 11, 51215 Kastav</item>
    </izvorni_sadrzaj>
    <derivirana_varijabla naziv="DomainObject.Predmet.OstaliListFormatedWithAdress_1">
      <item>Mario Šeketa, Principovo 11, 51215 Kastav</item>
    </derivirana_varijabla>
  </DomainObject.Predmet.OstaliListFormatedWithAdress>
  <DomainObject.Predmet.OstaliListFormatedWithAdressOIB>
    <izvorni_sadrzaj>
      <item>Mario Šeketa, OIB 93000531126, Principovo 11, 51215 Kastav</item>
    </izvorni_sadrzaj>
    <derivirana_varijabla naziv="DomainObject.Predmet.OstaliListFormatedWithAdressOIB_1">
      <item>Mario Šeketa, OIB 93000531126, Principovo 11, 51215 Kastav</item>
    </derivirana_varijabla>
  </DomainObject.Predmet.OstaliListFormatedWithAdressOIB>
  <DomainObject.Predmet.OstaliListNazivFormated>
    <izvorni_sadrzaj>
      <item>Mario Šeketa</item>
    </izvorni_sadrzaj>
    <derivirana_varijabla naziv="DomainObject.Predmet.OstaliListNazivFormated_1">
      <item>Mario Šeketa</item>
    </derivirana_varijabla>
  </DomainObject.Predmet.OstaliListNazivFormated>
  <DomainObject.Predmet.OstaliListNazivFormatedOIB>
    <izvorni_sadrzaj>
      <item>Mario Šeketa, OIB 93000531126</item>
    </izvorni_sadrzaj>
    <derivirana_varijabla naziv="DomainObject.Predmet.OstaliListNazivFormatedOIB_1">
      <item>Mario Šeketa, OIB 93000531126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176, 43</izvorni_sadrzaj>
    <derivirana_varijabla naziv="DomainObject.Predmet.ClanakZakona_1">176, 43</derivirana_varijabla>
  </DomainObject.Predmet.ClanakZakona>
  <DomainObject.Predmet.ClanakZakonaFull>
    <izvorni_sadrzaj>članka 176. stavka 2., članka 43. stavka 2.</izvorni_sadrzaj>
    <derivirana_varijabla naziv="DomainObject.Predmet.ClanakZakonaFull_1">članka 176. stavka 2., članka 43. stavka 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lipnja 2026.</izvorni_sadrzaj>
    <derivirana_varijabla naziv="DomainObject.Datum_1">23. lipnja 2026.</derivirana_varijabla>
  </DomainObject.Datum>
  <DomainObject.PoslovniBrojDokumenta>
    <izvorni_sadrzaj>Pp-4375/2024-8</izvorni_sadrzaj>
    <derivirana_varijabla naziv="DomainObject.PoslovniBrojDokumenta_1">Pp-4375/2024-8</derivirana_varijabla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Manuela Štefanac Martinčić</izvorni_sadrzaj>
    <derivirana_varijabla naziv="DomainObject.Predmet.ProtustrankaIDrugi_1">Manuela Štefanac Martinčić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Manuela Štefanac Martinčić, OIB 95304469654, Klana 247, 51217 Klana</izvorni_sadrzaj>
    <derivirana_varijabla naziv="DomainObject.Predmet.ProtustrankaIDrugiAdressOIB_1">Manuela Štefanac Martinčić, OIB 95304469654, Klana 247,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2026.</izvorni_sadrzaj>
    <derivirana_varijabla naziv="DomainObject.Predmet.OdlukaRjesenje.DatumDonosenjaOdluke_1">26. svibnja 2026.</derivirana_varijabla>
  </DomainObject.Predmet.OdlukaRjesenje.DatumDonosenjaOdluke>
  <DomainObject.Predmet.OdlukaRjesenje.DatumPravomocnosti>
    <izvorni_sadrzaj>26. svibnja 2026.</izvorni_sadrzaj>
    <derivirana_varijabla naziv="DomainObject.Predmet.OdlukaRjesenje.DatumPravomocnosti_1">26. svibnja 2026.</derivirana_varijabla>
  </DomainObject.Predmet.OdlukaRjesenje.DatumPravomocnosti>
  <DomainObject.Predmet.OdlukaRjesenje.Oznaka>
    <izvorni_sadrzaj>Pp-4375/2024-8</izvorni_sadrzaj>
    <derivirana_varijabla naziv="DomainObject.Predmet.OdlukaRjesenje.Oznaka_1">Pp-4375/2024-8</derivirana_varijabla>
  </DomainObject.Predmet.OdlukaRjesenje.Oznaka>
  <DomainObject.Predmet.SudioniciListNaziv>
    <izvorni_sadrzaj>
      <item>Manuela Štefanac Martinčić</item>
      <item>Postaja prometne policije Rijeka</item>
      <item>Mario Šeketa</item>
    </izvorni_sadrzaj>
    <derivirana_varijabla naziv="DomainObject.Predmet.SudioniciListNaziv_1">
      <item>Manuela Štefanac Martinčić</item>
      <item>Postaja prometne policije Rijeka</item>
      <item>Mario Šeketa</item>
    </derivirana_varijabla>
  </DomainObject.Predmet.SudioniciListNaziv>
  <DomainObject.Predmet.SudioniciListAdressOIB>
    <izvorni_sadrzaj>
      <item>Manuela Štefanac Martinčić, OIB 95304469654, Klana 247,51217 Klana</item>
      <item>Postaja prometne policije Rijeka, Ciottina 25,51000 Rijeka</item>
      <item>Mario Šeketa, OIB 93000531126, Principovo 11,51215 Kastav</item>
    </izvorni_sadrzaj>
    <derivirana_varijabla naziv="DomainObject.Predmet.SudioniciListAdressOIB_1">
      <item>Manuela Štefanac Martinčić, OIB 95304469654, Klana 247,51217 Klana</item>
      <item>Postaja prometne policije Rijeka, Ciottina 25,51000 Rijeka</item>
      <item>Mario Šeketa, OIB 93000531126, Principovo 11,51215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95304469654</item>
      <item>, OIB null</item>
      <item>, OIB 93000531126</item>
    </izvorni_sadrzaj>
    <derivirana_varijabla naziv="DomainObject.Predmet.SudioniciListNazivOIB_1">
      <item>, OIB 95304469654</item>
      <item>, OIB null</item>
      <item>, OIB 93000531126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2024.</izvorni_sadrzaj>
    <derivirana_varijabla naziv="DomainObject.Predmet.DatumPocetkaProcesa_1">13. studenog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Manuela Štefanac Martinčić, Klana 247, 51217 Klana, OIB: 95304469654, rođen-a 14.01.1988., mjesto rođenja Rijeka (Rijeka)</item>
    </izvorni_sadrzaj>
    <derivirana_varijabla naziv="DomainObject.Predmet.OkrivljenikAdresaMjestoRodjenjaList_1">
      <item>Manuela Štefanac Martinčić, Klana 247, 51217 Klana, OIB: 95304469654, rođen-a 14.01.1988.,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211-07/24-4/35247</izvorni_sadrzaj>
    <derivirana_varijabla naziv="DomainObject.PrviPodnesak.OznakaBrojPodnositelja_1">211-07/24-4/35247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5</properties:Pages>
  <properties:Words>1692</properties:Words>
  <properties:Characters>9188</properties:Characters>
  <properties:Lines>222</properties:Lines>
  <properties:Paragraphs>55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2026-05-26T09:17:00Z</dcterms:created>
  <dc:creator>Karolina Dragojević</dc:creator>
  <dc:description/>
  <cp:keywords/>
  <cp:lastModifiedBy>Lilijana Augustin</cp:lastModifiedBy>
  <cp:lastPrinted>2026-06-23T07:10:00Z</cp:lastPrinted>
  <dcterms:modified xmlns:xsi="http://www.w3.org/2001/XMLSchema-instance" xsi:type="dcterms:W3CDTF">2026-06-23T07:10:00Z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Pp-4375/2024-8 / Odluka - Presuda - osuđujuća (4375-2024-.docx)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